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bookmarkEnd w:id="1"/>
    <w:p w14:paraId="6E21BCF7" w14:textId="4779728E"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737E75">
        <w:rPr>
          <w:rFonts w:ascii="Arial" w:hAnsi="Arial" w:cs="Arial"/>
          <w:b/>
          <w:bCs/>
          <w:sz w:val="22"/>
          <w:szCs w:val="22"/>
        </w:rPr>
        <w:t xml:space="preserve">Administrativo nº </w:t>
      </w:r>
      <w:r w:rsidR="00737E75" w:rsidRPr="00737E75">
        <w:rPr>
          <w:rFonts w:ascii="Arial" w:hAnsi="Arial" w:cs="Arial"/>
          <w:b/>
          <w:bCs/>
          <w:sz w:val="22"/>
          <w:szCs w:val="22"/>
        </w:rPr>
        <w:t>001/2024</w:t>
      </w:r>
      <w:r w:rsidR="0071720D" w:rsidRPr="00737E75">
        <w:rPr>
          <w:rFonts w:ascii="Arial" w:hAnsi="Arial" w:cs="Arial"/>
          <w:b/>
          <w:bCs/>
          <w:sz w:val="22"/>
          <w:szCs w:val="22"/>
        </w:rPr>
        <w:t>,</w:t>
      </w:r>
      <w:r w:rsidR="005466C3" w:rsidRPr="00737E75">
        <w:rPr>
          <w:rFonts w:ascii="Arial" w:hAnsi="Arial" w:cs="Arial"/>
          <w:b/>
          <w:bCs/>
          <w:sz w:val="22"/>
          <w:szCs w:val="22"/>
        </w:rPr>
        <w:t xml:space="preserve"> </w:t>
      </w:r>
      <w:r w:rsidRPr="00737E75">
        <w:rPr>
          <w:rFonts w:ascii="Arial" w:hAnsi="Arial" w:cs="Arial"/>
          <w:sz w:val="22"/>
          <w:szCs w:val="22"/>
        </w:rPr>
        <w:t xml:space="preserve">e em observância às disposições da Lei nº </w:t>
      </w:r>
      <w:r w:rsidR="00F232EF" w:rsidRPr="00737E75">
        <w:rPr>
          <w:rFonts w:ascii="Arial" w:hAnsi="Arial" w:cs="Arial"/>
          <w:sz w:val="22"/>
          <w:szCs w:val="22"/>
        </w:rPr>
        <w:t xml:space="preserve">14.133, </w:t>
      </w:r>
      <w:r w:rsidR="009872FB" w:rsidRPr="00737E75">
        <w:rPr>
          <w:rFonts w:ascii="Arial" w:hAnsi="Arial" w:cs="Arial"/>
          <w:sz w:val="22"/>
          <w:szCs w:val="22"/>
        </w:rPr>
        <w:t xml:space="preserve">de 1º de abril </w:t>
      </w:r>
      <w:r w:rsidR="00F232EF" w:rsidRPr="00737E75">
        <w:rPr>
          <w:rFonts w:ascii="Arial" w:hAnsi="Arial" w:cs="Arial"/>
          <w:sz w:val="22"/>
          <w:szCs w:val="22"/>
        </w:rPr>
        <w:t>de 2021</w:t>
      </w:r>
      <w:r w:rsidR="0050761F" w:rsidRPr="00737E75">
        <w:rPr>
          <w:rFonts w:ascii="Arial" w:hAnsi="Arial" w:cs="Arial"/>
          <w:sz w:val="22"/>
          <w:szCs w:val="22"/>
        </w:rPr>
        <w:t xml:space="preserve"> </w:t>
      </w:r>
      <w:r w:rsidR="0050761F" w:rsidRPr="00737E75">
        <w:rPr>
          <w:rFonts w:ascii="Arial" w:hAnsi="Arial" w:cs="Arial"/>
          <w:sz w:val="22"/>
          <w:szCs w:val="22"/>
          <w:lang w:val="pt-PT"/>
        </w:rPr>
        <w:t xml:space="preserve">e </w:t>
      </w:r>
      <w:r w:rsidR="009872FB" w:rsidRPr="00737E75">
        <w:rPr>
          <w:rFonts w:ascii="Arial" w:hAnsi="Arial" w:cs="Arial"/>
          <w:sz w:val="22"/>
          <w:szCs w:val="22"/>
          <w:lang w:val="pt-PT"/>
        </w:rPr>
        <w:t>demais legislações aplicáveis</w:t>
      </w:r>
      <w:r w:rsidR="006306EF" w:rsidRPr="00737E75">
        <w:rPr>
          <w:rFonts w:ascii="Arial" w:hAnsi="Arial" w:cs="Arial"/>
          <w:sz w:val="22"/>
          <w:szCs w:val="22"/>
        </w:rPr>
        <w:t>,</w:t>
      </w:r>
      <w:r w:rsidRPr="00737E75">
        <w:rPr>
          <w:rFonts w:ascii="Arial" w:hAnsi="Arial" w:cs="Arial"/>
          <w:i/>
          <w:sz w:val="22"/>
          <w:szCs w:val="22"/>
        </w:rPr>
        <w:t xml:space="preserve"> </w:t>
      </w:r>
      <w:r w:rsidRPr="00737E75">
        <w:rPr>
          <w:rFonts w:ascii="Arial" w:hAnsi="Arial" w:cs="Arial"/>
          <w:sz w:val="22"/>
          <w:szCs w:val="22"/>
        </w:rPr>
        <w:t xml:space="preserve">resolvem celebrar o presente Termo de Contrato, decorrente do </w:t>
      </w:r>
      <w:r w:rsidR="005466C3" w:rsidRPr="00737E75">
        <w:rPr>
          <w:rFonts w:ascii="Arial" w:hAnsi="Arial" w:cs="Arial"/>
          <w:b/>
          <w:bCs/>
          <w:sz w:val="22"/>
          <w:szCs w:val="22"/>
        </w:rPr>
        <w:t>Pregão Eletrônico</w:t>
      </w:r>
      <w:r w:rsidR="000B23ED" w:rsidRPr="00737E75">
        <w:rPr>
          <w:rFonts w:ascii="Arial" w:hAnsi="Arial" w:cs="Arial"/>
          <w:b/>
          <w:bCs/>
          <w:sz w:val="22"/>
          <w:szCs w:val="22"/>
        </w:rPr>
        <w:t xml:space="preserve"> </w:t>
      </w:r>
      <w:r w:rsidR="005466C3" w:rsidRPr="00737E75">
        <w:rPr>
          <w:rFonts w:ascii="Arial" w:hAnsi="Arial" w:cs="Arial"/>
          <w:b/>
          <w:bCs/>
          <w:sz w:val="22"/>
          <w:szCs w:val="22"/>
        </w:rPr>
        <w:t xml:space="preserve">nº </w:t>
      </w:r>
      <w:r w:rsidR="00737E75" w:rsidRPr="00737E75">
        <w:rPr>
          <w:rFonts w:ascii="Arial" w:hAnsi="Arial" w:cs="Arial"/>
          <w:b/>
          <w:bCs/>
          <w:sz w:val="22"/>
          <w:szCs w:val="22"/>
        </w:rPr>
        <w:t>90.116/2024</w:t>
      </w:r>
      <w:r w:rsidRPr="00737E75">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4B6454BF"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bookmarkStart w:id="3" w:name="_Hlk168478495"/>
      <w:bookmarkStart w:id="4" w:name="__DdeLink__668_3221334588"/>
      <w:r w:rsidR="00737E75" w:rsidRPr="00737E75">
        <w:rPr>
          <w:rFonts w:ascii="Arial" w:eastAsia="Times New Roman" w:hAnsi="Arial" w:cs="Arial"/>
          <w:b/>
          <w:bCs/>
          <w:lang w:val="pt-BR" w:eastAsia="pt-BR"/>
        </w:rPr>
        <w:t>CONTRATAÇÃO de empresa especializada para o fornecimento de um Caminhão Basculante marca Volkwagen Modelo 18.260 Constellation – 2024/2025 com Caçamba de 6 m3, para atender as necessidades da Secretaria Municipal de Agricultura e Desenvolvimento Rural</w:t>
      </w:r>
      <w:bookmarkEnd w:id="3"/>
      <w:bookmarkEnd w:id="4"/>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352C42F0"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w:t>
      </w:r>
      <w:r w:rsidR="00767F4F" w:rsidRPr="00767F4F">
        <w:rPr>
          <w:rFonts w:ascii="Arial" w:hAnsi="Arial" w:cs="Arial"/>
          <w:bCs/>
          <w:iCs/>
        </w:rPr>
        <w:t>12 (doze) meses, prazo da garantia do objeto,</w:t>
      </w:r>
      <w:r w:rsidR="00B0084D" w:rsidRPr="008C13A3">
        <w:rPr>
          <w:rFonts w:ascii="Arial" w:hAnsi="Arial" w:cs="Arial"/>
          <w:bCs/>
          <w:iCs/>
        </w:rPr>
        <w:t xml:space="preserve"> contados do(a) </w:t>
      </w:r>
      <w:r w:rsidR="00767F4F" w:rsidRPr="00767F4F">
        <w:rPr>
          <w:rFonts w:ascii="Arial" w:hAnsi="Arial" w:cs="Arial"/>
          <w:bCs/>
          <w:iCs/>
        </w:rPr>
        <w:t>entrega definitiva do objeto, neste caso, até 120 (cento e vinte) dias da assinatura do contrato</w:t>
      </w:r>
      <w:r w:rsidR="00B0084D" w:rsidRPr="008C13A3">
        <w:rPr>
          <w:rFonts w:ascii="Arial" w:hAnsi="Arial" w:cs="Arial"/>
          <w:bCs/>
          <w:iCs/>
        </w:rPr>
        <w:t xml:space="preserve">,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737E75">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19BD0CA5" w:rsidR="007B0D84" w:rsidRPr="00737E75" w:rsidRDefault="00737E75" w:rsidP="00737E75">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737E75">
        <w:rPr>
          <w:rFonts w:ascii="Arial" w:hAnsi="Arial" w:cs="Arial"/>
          <w:bCs/>
          <w:iCs/>
          <w:u w:val="single"/>
        </w:rPr>
        <w:t>MODELO DE EXECUÇÃO DO OBJETO (arts. 6º, XXIII, alínea “e” e 40, §1º, inciso II, da Lei nº 14.133/2021):</w:t>
      </w:r>
    </w:p>
    <w:p w14:paraId="14825096" w14:textId="77777777" w:rsidR="00737E75" w:rsidRPr="00737E75" w:rsidRDefault="00737E75" w:rsidP="00737E75">
      <w:pPr>
        <w:pStyle w:val="PargrafodaLista"/>
        <w:spacing w:before="0" w:line="360" w:lineRule="auto"/>
        <w:ind w:left="0"/>
        <w:jc w:val="both"/>
        <w:rPr>
          <w:rFonts w:ascii="Arial" w:hAnsi="Arial" w:cs="Arial"/>
          <w:bCs/>
          <w:iCs/>
        </w:rPr>
      </w:pPr>
      <w:r>
        <w:rPr>
          <w:rFonts w:ascii="Arial" w:hAnsi="Arial" w:cs="Arial"/>
          <w:bCs/>
          <w:iCs/>
        </w:rPr>
        <w:t xml:space="preserve">3.1.1 </w:t>
      </w:r>
      <w:r w:rsidRPr="00737E75">
        <w:rPr>
          <w:rFonts w:ascii="Arial" w:hAnsi="Arial" w:cs="Arial"/>
          <w:bCs/>
          <w:iCs/>
        </w:rPr>
        <w:t>O prazo de entrega é de 120 (cento e vinte) dias, contados do dia seguinte ao recebimento da Nota de Empenho, autorização de fornecimento ou documento equivalente.</w:t>
      </w:r>
    </w:p>
    <w:p w14:paraId="2F8F3EB0" w14:textId="00136662"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3.1.2 Caso não seja possível a entrega na data assinalada, a empresa deverá comunicar as razões respectivas com pelo menos 72 (setenta e duas) horas de antecedência par que qualquer pleito de prorrogação de prazo seja analisado, ressalvadas situações de caso fortuito e força maior.</w:t>
      </w:r>
    </w:p>
    <w:p w14:paraId="2564BD75" w14:textId="6D209E96"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3</w:t>
      </w:r>
      <w:r w:rsidRPr="00737E75">
        <w:rPr>
          <w:rFonts w:ascii="Arial" w:hAnsi="Arial" w:cs="Arial"/>
          <w:bCs/>
          <w:iCs/>
        </w:rPr>
        <w:t xml:space="preserve"> O bem deverá ser entregue no endereço: Av. Alberto Braune, 225 – Centro – Nova Friburgo-RJ – de 9 às 17 horas.</w:t>
      </w:r>
    </w:p>
    <w:p w14:paraId="31773883" w14:textId="5FBF45F7"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4</w:t>
      </w:r>
      <w:r w:rsidRPr="00737E75">
        <w:rPr>
          <w:rFonts w:ascii="Arial" w:hAnsi="Arial" w:cs="Arial"/>
          <w:bCs/>
          <w:iCs/>
        </w:rPr>
        <w:t xml:space="preserve"> No caso de produtos perecíveis, o prazo de validade na data da entrega não poderá ser inferior de … (…) (dias ou meses ou anos), ou a (metade, um terço etc.) do prazo total recomendado pelo fabricante.</w:t>
      </w:r>
    </w:p>
    <w:p w14:paraId="45BFBC33" w14:textId="430C331D"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5</w:t>
      </w:r>
      <w:r w:rsidRPr="00737E75">
        <w:rPr>
          <w:rFonts w:ascii="Arial" w:hAnsi="Arial" w:cs="Arial"/>
          <w:bCs/>
          <w:iCs/>
        </w:rPr>
        <w:t xml:space="preserve"> O objeto da contratação não é perecível.</w:t>
      </w:r>
    </w:p>
    <w:p w14:paraId="14578A23" w14:textId="31494651"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6</w:t>
      </w:r>
      <w:r w:rsidRPr="00737E75">
        <w:rPr>
          <w:rFonts w:ascii="Arial" w:hAnsi="Arial" w:cs="Arial"/>
          <w:bCs/>
          <w:iCs/>
        </w:rPr>
        <w:t xml:space="preserve"> O bem será recebido provisoriamente, no prazo de 2 (dois) dias, pelo(a) responsável pelo acompanhamento e fiscalização do contrato, para efeito de posterior verificação de sua conformidade com as especificações constantes neste Termo de Referência.</w:t>
      </w:r>
    </w:p>
    <w:p w14:paraId="641AC7AE" w14:textId="29ECAF8C"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7</w:t>
      </w:r>
      <w:r w:rsidRPr="00737E75">
        <w:rPr>
          <w:rFonts w:ascii="Arial" w:hAnsi="Arial" w:cs="Arial"/>
          <w:bCs/>
          <w:iCs/>
        </w:rPr>
        <w:t xml:space="preserve"> O objeto poderá ser rejeitado, no todo ou em parte, quando em desacordo com as especificações constantes neste Termo de Referência e na proposta, devendo ser substituído no prazo de 30 (trinta) dias, a contar da notificação da contratada, às suas custas, sem </w:t>
      </w:r>
      <w:r w:rsidRPr="00737E75">
        <w:rPr>
          <w:rFonts w:ascii="Arial" w:hAnsi="Arial" w:cs="Arial"/>
          <w:bCs/>
          <w:iCs/>
        </w:rPr>
        <w:lastRenderedPageBreak/>
        <w:t>prejuízo da aplicação das penalidades.</w:t>
      </w:r>
    </w:p>
    <w:p w14:paraId="4C603DFA" w14:textId="31239B8B"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8</w:t>
      </w:r>
      <w:r w:rsidRPr="00737E75">
        <w:rPr>
          <w:rFonts w:ascii="Arial" w:hAnsi="Arial" w:cs="Arial"/>
          <w:bCs/>
          <w:iCs/>
        </w:rPr>
        <w:t xml:space="preserve"> O bem será recebido definitivamente no prazo de 2 (dois) dias, contados do recebimento provisório, após a verificação da qualidade e quantidade do material e consequente aceitação mediante termo detalhado.</w:t>
      </w:r>
    </w:p>
    <w:p w14:paraId="23367B29" w14:textId="7623C53A"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9</w:t>
      </w:r>
      <w:r w:rsidRPr="00737E75">
        <w:rPr>
          <w:rFonts w:ascii="Arial" w:hAnsi="Arial" w:cs="Arial"/>
          <w:bCs/>
          <w:iCs/>
        </w:rPr>
        <w:t xml:space="preserve"> Na hipótese de a verificação a que se refere o subitem anterior não ser procedida dentro do prazo fixado, reputar-se-á como realizada, consumando-se o recebimento definitivo no dia do esgotamento do prazo.</w:t>
      </w:r>
    </w:p>
    <w:p w14:paraId="63031D60" w14:textId="7885DB9A" w:rsidR="00737E75" w:rsidRPr="00737E75" w:rsidRDefault="00737E75" w:rsidP="00737E75">
      <w:pPr>
        <w:pStyle w:val="PargrafodaLista"/>
        <w:spacing w:before="0" w:line="360" w:lineRule="auto"/>
        <w:ind w:left="0"/>
        <w:jc w:val="both"/>
        <w:rPr>
          <w:rFonts w:ascii="Arial" w:hAnsi="Arial" w:cs="Arial"/>
          <w:bCs/>
          <w:iCs/>
        </w:rPr>
      </w:pPr>
      <w:r w:rsidRPr="00737E75">
        <w:rPr>
          <w:rFonts w:ascii="Arial" w:hAnsi="Arial" w:cs="Arial"/>
          <w:bCs/>
          <w:iCs/>
        </w:rPr>
        <w:t>3.1.</w:t>
      </w:r>
      <w:r w:rsidR="004E4C57">
        <w:rPr>
          <w:rFonts w:ascii="Arial" w:hAnsi="Arial" w:cs="Arial"/>
          <w:bCs/>
          <w:iCs/>
        </w:rPr>
        <w:t>10</w:t>
      </w:r>
      <w:r w:rsidRPr="00737E75">
        <w:rPr>
          <w:rFonts w:ascii="Arial" w:hAnsi="Arial" w:cs="Arial"/>
          <w:bCs/>
          <w:iCs/>
        </w:rPr>
        <w:t xml:space="preserve"> O recebimento provisório ou definitivo não excluirá a responsabilidade civil pela solidez e pela segurança do serviço nem a responsabilidade ético-profissional pela perfeita execução do contrato.</w:t>
      </w:r>
    </w:p>
    <w:p w14:paraId="30F453EC" w14:textId="29D9C6F8" w:rsidR="00737E75" w:rsidRDefault="00737E75" w:rsidP="005F6C98">
      <w:pPr>
        <w:pStyle w:val="PargrafodaLista"/>
        <w:spacing w:before="0" w:line="360" w:lineRule="auto"/>
        <w:ind w:left="0"/>
        <w:jc w:val="both"/>
        <w:rPr>
          <w:rFonts w:ascii="Arial" w:hAnsi="Arial" w:cs="Arial"/>
          <w:bCs/>
          <w:iCs/>
        </w:rPr>
      </w:pPr>
      <w:r w:rsidRPr="00737E75">
        <w:rPr>
          <w:rFonts w:ascii="Arial" w:hAnsi="Arial" w:cs="Arial"/>
          <w:bCs/>
          <w:iCs/>
        </w:rPr>
        <w:t>3.1.1</w:t>
      </w:r>
      <w:r w:rsidR="004E4C57">
        <w:rPr>
          <w:rFonts w:ascii="Arial" w:hAnsi="Arial" w:cs="Arial"/>
          <w:bCs/>
          <w:iCs/>
        </w:rPr>
        <w:t>1</w:t>
      </w:r>
      <w:r w:rsidRPr="00737E75">
        <w:rPr>
          <w:rFonts w:ascii="Arial" w:hAnsi="Arial" w:cs="Arial"/>
          <w:bCs/>
          <w:iCs/>
        </w:rPr>
        <w:t xml:space="preserve"> Não será exigida garantia complementar.</w:t>
      </w:r>
    </w:p>
    <w:p w14:paraId="0ABE4066" w14:textId="1E7E1FFE" w:rsidR="00737E75" w:rsidRPr="005F6C98" w:rsidRDefault="00737E75" w:rsidP="005F6C98">
      <w:pPr>
        <w:pStyle w:val="PargrafodaLista"/>
        <w:spacing w:before="0" w:line="360" w:lineRule="auto"/>
        <w:ind w:left="0"/>
        <w:jc w:val="both"/>
        <w:rPr>
          <w:rFonts w:ascii="Arial" w:hAnsi="Arial" w:cs="Arial"/>
          <w:bCs/>
          <w:iCs/>
          <w:u w:val="single"/>
        </w:rPr>
      </w:pPr>
      <w:r w:rsidRPr="005F6C98">
        <w:rPr>
          <w:rFonts w:ascii="Arial" w:hAnsi="Arial" w:cs="Arial"/>
          <w:bCs/>
          <w:iCs/>
          <w:u w:val="single"/>
        </w:rPr>
        <w:t>3.2 MODELO DE GESTÃO DO CONTRATO (art. 6º, XXIII, alínea “f”, da Lei nº 14.133/21):</w:t>
      </w:r>
    </w:p>
    <w:p w14:paraId="1EDAF4A7" w14:textId="77777777" w:rsidR="00737E75" w:rsidRPr="005F6C98" w:rsidRDefault="00737E75" w:rsidP="005F6C98">
      <w:pPr>
        <w:pStyle w:val="PargrafodaLista"/>
        <w:spacing w:before="0" w:line="360" w:lineRule="auto"/>
        <w:ind w:left="0"/>
        <w:jc w:val="both"/>
        <w:rPr>
          <w:rFonts w:ascii="Arial" w:hAnsi="Arial" w:cs="Arial"/>
          <w:bCs/>
          <w:iCs/>
        </w:rPr>
      </w:pPr>
      <w:r w:rsidRPr="005F6C98">
        <w:rPr>
          <w:rFonts w:ascii="Arial" w:hAnsi="Arial" w:cs="Arial"/>
          <w:bCs/>
          <w:iC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0210CDD6" w14:textId="77B830DF" w:rsidR="00737E75" w:rsidRPr="005F6C98" w:rsidRDefault="00737E75" w:rsidP="005F6C98">
      <w:pPr>
        <w:pStyle w:val="PargrafodaLista"/>
        <w:spacing w:before="0" w:line="360" w:lineRule="auto"/>
        <w:ind w:left="0"/>
        <w:jc w:val="both"/>
        <w:rPr>
          <w:rFonts w:ascii="Arial" w:hAnsi="Arial" w:cs="Arial"/>
          <w:bCs/>
          <w:iCs/>
        </w:rPr>
      </w:pPr>
      <w:r w:rsidRPr="005F6C98">
        <w:rPr>
          <w:rFonts w:ascii="Arial" w:hAnsi="Arial" w:cs="Arial"/>
          <w:bCs/>
          <w:iCs/>
        </w:rPr>
        <w:t>3.2.2 Em caso de impedimento, ordem de paralisação ou suspensão do contrato, o cronograma de execução será prorrogado automaticamente pelo tempo correspondente, anotadas tais circunstâncias mediante simples apostila (Lei nº 14.133/2021, art. 115, §5º).</w:t>
      </w:r>
    </w:p>
    <w:p w14:paraId="17940DDE" w14:textId="50F227BE" w:rsidR="00737E75" w:rsidRPr="005F6C98" w:rsidRDefault="00737E75" w:rsidP="005F6C98">
      <w:pPr>
        <w:pStyle w:val="PargrafodaLista"/>
        <w:spacing w:before="0" w:line="360" w:lineRule="auto"/>
        <w:ind w:left="0"/>
        <w:jc w:val="both"/>
        <w:rPr>
          <w:rFonts w:ascii="Arial" w:hAnsi="Arial" w:cs="Arial"/>
          <w:bCs/>
          <w:iCs/>
        </w:rPr>
      </w:pPr>
      <w:r w:rsidRPr="005F6C98">
        <w:rPr>
          <w:rFonts w:ascii="Arial" w:hAnsi="Arial" w:cs="Arial"/>
          <w:bCs/>
          <w:iCs/>
        </w:rPr>
        <w:t>3.2.3 A execução do contrato deverá ser acompanhada e fiscalizada pelo(s) fiscal(is) do contrato, ou pelos respectivos substitutos (Lei nº 14.133/2021, art. 117, caput).</w:t>
      </w:r>
    </w:p>
    <w:p w14:paraId="25E4C0F0" w14:textId="575E748E" w:rsidR="00737E75" w:rsidRPr="005F6C98" w:rsidRDefault="00737E75" w:rsidP="005F6C98">
      <w:pPr>
        <w:pStyle w:val="Nivel3"/>
        <w:tabs>
          <w:tab w:val="left" w:pos="450"/>
        </w:tabs>
        <w:spacing w:before="0" w:after="0" w:line="360" w:lineRule="auto"/>
        <w:ind w:left="0"/>
        <w:rPr>
          <w:rFonts w:eastAsia="Verdana"/>
          <w:bCs/>
          <w:iCs/>
          <w:color w:val="auto"/>
          <w:sz w:val="22"/>
          <w:szCs w:val="22"/>
          <w:lang w:val="pt-PT" w:eastAsia="en-US"/>
        </w:rPr>
      </w:pPr>
      <w:r w:rsidRPr="005F6C98">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53CA6F02" w14:textId="05DB03BB" w:rsidR="00737E75" w:rsidRPr="005F6C98" w:rsidRDefault="005F6C98" w:rsidP="005F6C98">
      <w:pPr>
        <w:pStyle w:val="Nivel3"/>
        <w:tabs>
          <w:tab w:val="left" w:pos="450"/>
        </w:tabs>
        <w:spacing w:before="0" w:after="0" w:line="360" w:lineRule="auto"/>
        <w:ind w:left="0"/>
        <w:rPr>
          <w:rFonts w:eastAsia="Verdana"/>
          <w:bCs/>
          <w:iCs/>
          <w:color w:val="auto"/>
          <w:sz w:val="22"/>
          <w:szCs w:val="22"/>
          <w:lang w:val="pt-PT" w:eastAsia="en-US"/>
        </w:rPr>
      </w:pPr>
      <w:bookmarkStart w:id="5" w:name="art117§21"/>
      <w:bookmarkEnd w:id="5"/>
      <w:r w:rsidRPr="005F6C98">
        <w:rPr>
          <w:rFonts w:eastAsia="Verdana"/>
          <w:bCs/>
          <w:iCs/>
          <w:color w:val="auto"/>
          <w:sz w:val="22"/>
          <w:szCs w:val="22"/>
          <w:lang w:val="pt-PT" w:eastAsia="en-US"/>
        </w:rPr>
        <w:t>3.2.5</w:t>
      </w:r>
      <w:r w:rsidR="00737E75" w:rsidRPr="005F6C98">
        <w:rPr>
          <w:rFonts w:eastAsia="Verdana"/>
          <w:bCs/>
          <w:iCs/>
          <w:color w:val="auto"/>
          <w:sz w:val="22"/>
          <w:szCs w:val="22"/>
          <w:lang w:val="pt-PT" w:eastAsia="en-US"/>
        </w:rPr>
        <w:t xml:space="preserve"> O fiscal do contrato informará a seus superiores, em tempo hábil para a adoção das medidas convenientes, a situação que demandar decisão ou providência que ultrapasse sua competência (Lei nº 14.133/2021, art. 117, §2º).</w:t>
      </w:r>
    </w:p>
    <w:p w14:paraId="181185EE" w14:textId="1C119CAA" w:rsidR="00737E75"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3.2.6</w:t>
      </w:r>
      <w:r w:rsidR="00737E75" w:rsidRPr="005F6C98">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3DDE4CAE" w14:textId="17B3D87C" w:rsidR="00737E75"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3.2.7</w:t>
      </w:r>
      <w:r w:rsidR="00737E75" w:rsidRPr="005F6C98">
        <w:rPr>
          <w:rFonts w:eastAsia="Verdana"/>
          <w:bCs/>
          <w:iCs/>
          <w:color w:val="auto"/>
          <w:sz w:val="22"/>
          <w:szCs w:val="22"/>
          <w:lang w:val="pt-PT" w:eastAsia="en-US"/>
        </w:rPr>
        <w:t xml:space="preserve"> O contratado será responsável pelos danos causados diretamente à Administração ou a terceiros em razão da execução do contrato, e não excluirá nem reduzirá essa </w:t>
      </w:r>
      <w:r w:rsidR="00737E75" w:rsidRPr="005F6C98">
        <w:rPr>
          <w:rFonts w:eastAsia="Verdana"/>
          <w:bCs/>
          <w:iCs/>
          <w:color w:val="auto"/>
          <w:sz w:val="22"/>
          <w:szCs w:val="22"/>
          <w:lang w:val="pt-PT" w:eastAsia="en-US"/>
        </w:rPr>
        <w:lastRenderedPageBreak/>
        <w:t>responsabilidade a fiscalização ou o acompanhamento pelo contratante (Lei nº 14.133/2021, art. 120).</w:t>
      </w:r>
    </w:p>
    <w:p w14:paraId="26D274B4" w14:textId="466326F3" w:rsidR="00737E75"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3.2.8</w:t>
      </w:r>
      <w:r w:rsidR="00737E75" w:rsidRPr="005F6C98">
        <w:rPr>
          <w:rFonts w:eastAsia="Verdana"/>
          <w:bCs/>
          <w:iCs/>
          <w:color w:val="auto"/>
          <w:sz w:val="22"/>
          <w:szCs w:val="22"/>
          <w:lang w:val="pt-PT" w:eastAsia="en-US"/>
        </w:rPr>
        <w:t xml:space="preserve"> Somente o contratado será responsável pelos encargos trabalhistas, previdenciários, fiscais e comerciais resultantes da execução do contrato (Lei nº 14.133/2021, art. 121, caput).</w:t>
      </w:r>
    </w:p>
    <w:p w14:paraId="479B314C" w14:textId="7145B0FD" w:rsidR="00737E75" w:rsidRPr="005F6C98" w:rsidRDefault="005F6C98" w:rsidP="005F6C98">
      <w:pPr>
        <w:pStyle w:val="Nivel3"/>
        <w:spacing w:before="0" w:after="0" w:line="360" w:lineRule="auto"/>
        <w:ind w:left="0"/>
        <w:rPr>
          <w:rFonts w:eastAsia="Verdana"/>
          <w:bCs/>
          <w:iCs/>
          <w:color w:val="auto"/>
          <w:sz w:val="22"/>
          <w:szCs w:val="22"/>
          <w:lang w:val="pt-PT" w:eastAsia="en-US"/>
        </w:rPr>
      </w:pPr>
      <w:r w:rsidRPr="005F6C98">
        <w:rPr>
          <w:rFonts w:eastAsia="Verdana"/>
          <w:bCs/>
          <w:iCs/>
          <w:color w:val="auto"/>
          <w:sz w:val="22"/>
          <w:szCs w:val="22"/>
          <w:lang w:val="pt-PT" w:eastAsia="en-US"/>
        </w:rPr>
        <w:t>3.2.9</w:t>
      </w:r>
      <w:r w:rsidR="00737E75" w:rsidRPr="005F6C98">
        <w:rPr>
          <w:rFonts w:eastAsia="Verdana"/>
          <w:bCs/>
          <w:iCs/>
          <w:color w:val="auto"/>
          <w:sz w:val="22"/>
          <w:szCs w:val="22"/>
          <w:lang w:val="pt-PT" w:eastAsia="en-US"/>
        </w:rPr>
        <w:t xml:space="preserve"> A inadimplência do contratado em relação aos encargos trabalhistas, fiscais e comerciais não transferirá à Administração a responsabilidade pelo seu pagamento e não poderá onerar o objeto do contrato (Lei nº 14.133/2021, art. 121, §1º).</w:t>
      </w:r>
    </w:p>
    <w:p w14:paraId="66B03311" w14:textId="0BF2F379" w:rsidR="00737E75" w:rsidRPr="005F6C98" w:rsidRDefault="005F6C98" w:rsidP="005F6C98">
      <w:pPr>
        <w:pStyle w:val="Nivel2"/>
        <w:spacing w:before="0" w:after="0" w:line="360" w:lineRule="auto"/>
        <w:rPr>
          <w:rFonts w:eastAsia="Verdana"/>
          <w:bCs/>
          <w:iCs/>
          <w:color w:val="auto"/>
          <w:sz w:val="22"/>
          <w:szCs w:val="22"/>
          <w:lang w:val="pt-PT" w:eastAsia="en-US"/>
        </w:rPr>
      </w:pPr>
      <w:bookmarkStart w:id="6" w:name="art1221"/>
      <w:bookmarkStart w:id="7" w:name="art1231"/>
      <w:bookmarkStart w:id="8" w:name="art122§11"/>
      <w:bookmarkStart w:id="9" w:name="art122§21"/>
      <w:bookmarkStart w:id="10" w:name="art122§31"/>
      <w:bookmarkEnd w:id="6"/>
      <w:bookmarkEnd w:id="7"/>
      <w:bookmarkEnd w:id="8"/>
      <w:bookmarkEnd w:id="9"/>
      <w:bookmarkEnd w:id="10"/>
      <w:r w:rsidRPr="005F6C98">
        <w:rPr>
          <w:rFonts w:eastAsia="Verdana"/>
          <w:bCs/>
          <w:iCs/>
          <w:color w:val="auto"/>
          <w:sz w:val="22"/>
          <w:szCs w:val="22"/>
          <w:lang w:val="pt-PT" w:eastAsia="en-US"/>
        </w:rPr>
        <w:t>3.2.10</w:t>
      </w:r>
      <w:r w:rsidR="00737E75" w:rsidRPr="005F6C98">
        <w:rPr>
          <w:rFonts w:eastAsia="Verdana"/>
          <w:bCs/>
          <w:iCs/>
          <w:color w:val="auto"/>
          <w:sz w:val="22"/>
          <w:szCs w:val="22"/>
          <w:lang w:val="pt-PT" w:eastAsia="en-US"/>
        </w:rPr>
        <w:t xml:space="preserve"> As comunicações entre o órgão ou entidade e a contratada devem ser realizadas por escrito sempre que o ato exigir tal formalidade, admitindo-se, excepcionalmente, o uso de mensagem eletrônica para esse fim.</w:t>
      </w:r>
    </w:p>
    <w:p w14:paraId="0182822C" w14:textId="76E4AA8D" w:rsidR="00737E75"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3.2.11</w:t>
      </w:r>
      <w:r w:rsidR="00737E75" w:rsidRPr="005F6C98">
        <w:rPr>
          <w:rFonts w:eastAsia="Verdana"/>
          <w:bCs/>
          <w:iCs/>
          <w:color w:val="auto"/>
          <w:sz w:val="22"/>
          <w:szCs w:val="22"/>
          <w:lang w:val="pt-PT" w:eastAsia="en-US"/>
        </w:rPr>
        <w:t xml:space="preserve"> O órgão ou entidade poderá convocar representante da empresa para adoção de providências que devam ser cumpridas de imediato.</w:t>
      </w:r>
    </w:p>
    <w:p w14:paraId="56DFC417" w14:textId="74218C29" w:rsidR="00737E75"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3.2.12</w:t>
      </w:r>
      <w:r w:rsidR="00737E75" w:rsidRPr="005F6C98">
        <w:rPr>
          <w:rFonts w:eastAsia="Verdana"/>
          <w:bCs/>
          <w:iCs/>
          <w:color w:val="auto"/>
          <w:sz w:val="22"/>
          <w:szCs w:val="22"/>
          <w:lang w:val="pt-PT" w:eastAsia="en-U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0157D82F" w14:textId="60E29D43" w:rsidR="00737E75" w:rsidRPr="005F6C98" w:rsidRDefault="005F6C98" w:rsidP="005F6C98">
      <w:pPr>
        <w:pStyle w:val="PargrafodaLista"/>
        <w:overflowPunct w:val="0"/>
        <w:spacing w:before="0" w:line="360" w:lineRule="auto"/>
        <w:ind w:left="0"/>
        <w:jc w:val="both"/>
        <w:rPr>
          <w:rFonts w:ascii="Arial" w:hAnsi="Arial" w:cs="Arial"/>
          <w:bCs/>
          <w:iCs/>
        </w:rPr>
      </w:pPr>
      <w:r w:rsidRPr="005F6C98">
        <w:rPr>
          <w:rFonts w:ascii="Arial" w:hAnsi="Arial" w:cs="Arial"/>
          <w:bCs/>
          <w:iCs/>
        </w:rPr>
        <w:t>3.2.13</w:t>
      </w:r>
      <w:r w:rsidR="00737E75" w:rsidRPr="005F6C98">
        <w:rPr>
          <w:rFonts w:ascii="Arial" w:hAnsi="Arial" w:cs="Arial"/>
          <w:bCs/>
          <w:iCs/>
        </w:rPr>
        <w:t xml:space="preserve">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6E26A596" w14:textId="0D8FF40B" w:rsidR="00737E75" w:rsidRPr="005F6C98" w:rsidRDefault="005F6C98" w:rsidP="005F6C98">
      <w:pPr>
        <w:pStyle w:val="PargrafodaLista"/>
        <w:overflowPunct w:val="0"/>
        <w:spacing w:before="0" w:line="360" w:lineRule="auto"/>
        <w:ind w:left="0"/>
        <w:jc w:val="both"/>
        <w:rPr>
          <w:rFonts w:ascii="Arial" w:hAnsi="Arial" w:cs="Arial"/>
          <w:bCs/>
          <w:iCs/>
        </w:rPr>
      </w:pPr>
      <w:r w:rsidRPr="005F6C98">
        <w:rPr>
          <w:rFonts w:ascii="Arial" w:hAnsi="Arial" w:cs="Arial"/>
          <w:bCs/>
          <w:iCs/>
        </w:rPr>
        <w:t>3.2.14</w:t>
      </w:r>
      <w:r w:rsidR="00737E75" w:rsidRPr="005F6C98">
        <w:rPr>
          <w:rFonts w:ascii="Arial" w:hAnsi="Arial" w:cs="Arial"/>
          <w:bCs/>
          <w:iCs/>
        </w:rPr>
        <w:t xml:space="preserve"> Para o acompanhamento, gestão e fiscalização da execução do presente contrato, serão designados em momento posterior, antes da execução do objeto, agentes públicos gestor/gestor substituto e fiscal/fiscal substituto.</w:t>
      </w:r>
    </w:p>
    <w:p w14:paraId="574B902C" w14:textId="2C83C093" w:rsidR="00737E75" w:rsidRPr="005F6C98" w:rsidRDefault="005F6C98" w:rsidP="005F6C98">
      <w:pPr>
        <w:pStyle w:val="PargrafodaLista"/>
        <w:overflowPunct w:val="0"/>
        <w:spacing w:before="0" w:line="360" w:lineRule="auto"/>
        <w:ind w:left="0"/>
        <w:jc w:val="both"/>
        <w:rPr>
          <w:rFonts w:ascii="Arial" w:hAnsi="Arial" w:cs="Arial"/>
          <w:bCs/>
          <w:iCs/>
        </w:rPr>
      </w:pPr>
      <w:r w:rsidRPr="005F6C98">
        <w:rPr>
          <w:rFonts w:ascii="Arial" w:hAnsi="Arial" w:cs="Arial"/>
          <w:bCs/>
          <w:iCs/>
        </w:rPr>
        <w:t>3.2.15</w:t>
      </w:r>
      <w:r w:rsidR="00737E75" w:rsidRPr="005F6C98">
        <w:rPr>
          <w:rFonts w:ascii="Arial" w:hAnsi="Arial" w:cs="Arial"/>
          <w:bCs/>
          <w:iCs/>
        </w:rPr>
        <w:t xml:space="preserve">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183EE679" w14:textId="41E4BC35" w:rsidR="00737E75" w:rsidRPr="005F6C98" w:rsidRDefault="005F6C98" w:rsidP="005F6C98">
      <w:pPr>
        <w:pStyle w:val="PargrafodaLista"/>
        <w:overflowPunct w:val="0"/>
        <w:spacing w:before="0" w:line="360" w:lineRule="auto"/>
        <w:ind w:left="18" w:hanging="18"/>
        <w:jc w:val="both"/>
        <w:rPr>
          <w:rFonts w:ascii="Arial" w:hAnsi="Arial" w:cs="Arial"/>
          <w:bCs/>
          <w:iCs/>
        </w:rPr>
      </w:pPr>
      <w:r w:rsidRPr="005F6C98">
        <w:rPr>
          <w:rFonts w:ascii="Arial" w:hAnsi="Arial" w:cs="Arial"/>
          <w:bCs/>
          <w:iCs/>
        </w:rPr>
        <w:t>3.2.16</w:t>
      </w:r>
      <w:r w:rsidR="00737E75" w:rsidRPr="005F6C98">
        <w:rPr>
          <w:rFonts w:ascii="Arial" w:hAnsi="Arial" w:cs="Arial"/>
          <w:bCs/>
          <w:iCs/>
        </w:rPr>
        <w:t xml:space="preserve"> O(s) fiscal(is) designado pela Contratante deverá ter a experiência necessária para o acompanhamento e controle da execução dos serviços e do contrato;</w:t>
      </w:r>
    </w:p>
    <w:p w14:paraId="1DD17778" w14:textId="25B6431B" w:rsidR="00737E75" w:rsidRPr="005F6C98" w:rsidRDefault="005F6C98" w:rsidP="005F6C98">
      <w:pPr>
        <w:pStyle w:val="PargrafodaLista"/>
        <w:overflowPunct w:val="0"/>
        <w:spacing w:before="0" w:line="360" w:lineRule="auto"/>
        <w:ind w:left="0"/>
        <w:jc w:val="both"/>
        <w:rPr>
          <w:rFonts w:ascii="Arial" w:hAnsi="Arial" w:cs="Arial"/>
          <w:bCs/>
          <w:iCs/>
        </w:rPr>
      </w:pPr>
      <w:r w:rsidRPr="005F6C98">
        <w:rPr>
          <w:rFonts w:ascii="Arial" w:hAnsi="Arial" w:cs="Arial"/>
          <w:bCs/>
          <w:iCs/>
        </w:rPr>
        <w:t>3.2.17</w:t>
      </w:r>
      <w:r w:rsidR="00737E75" w:rsidRPr="005F6C98">
        <w:rPr>
          <w:rFonts w:ascii="Arial" w:hAnsi="Arial" w:cs="Arial"/>
          <w:bCs/>
          <w:iCs/>
        </w:rPr>
        <w:t xml:space="preserve"> A verificação da adequação da prestação do serviço deverá ser realizada com base nos critérios previstos neste Termo de Referência;</w:t>
      </w:r>
    </w:p>
    <w:p w14:paraId="5EEA3362" w14:textId="3AE5451E" w:rsidR="00737E75" w:rsidRDefault="005F6C98" w:rsidP="005F6C98">
      <w:pPr>
        <w:pStyle w:val="PargrafodaLista"/>
        <w:overflowPunct w:val="0"/>
        <w:spacing w:before="0" w:line="360" w:lineRule="auto"/>
        <w:ind w:left="0"/>
        <w:jc w:val="both"/>
        <w:rPr>
          <w:rFonts w:ascii="Arial" w:hAnsi="Arial" w:cs="Arial"/>
          <w:bCs/>
          <w:iCs/>
        </w:rPr>
      </w:pPr>
      <w:r w:rsidRPr="005F6C98">
        <w:rPr>
          <w:rFonts w:ascii="Arial" w:hAnsi="Arial" w:cs="Arial"/>
          <w:bCs/>
          <w:iCs/>
        </w:rPr>
        <w:t>3.2.18</w:t>
      </w:r>
      <w:r w:rsidR="00737E75" w:rsidRPr="005F6C98">
        <w:rPr>
          <w:rFonts w:ascii="Arial" w:hAnsi="Arial" w:cs="Arial"/>
          <w:bCs/>
          <w:iCs/>
        </w:rPr>
        <w:t xml:space="preserve"> A fiscalização não exclui nem reduz a responsabilidade da Contratada pelos danos causados à Administração ou a terceiros, decorrentes de sua culpa ou dolo na execução do </w:t>
      </w:r>
      <w:r w:rsidR="00737E75" w:rsidRPr="005F6C98">
        <w:rPr>
          <w:rFonts w:ascii="Arial" w:hAnsi="Arial" w:cs="Arial"/>
          <w:bCs/>
          <w:iCs/>
        </w:rPr>
        <w:lastRenderedPageBreak/>
        <w:t>contrato, não excluindo ou reduzindo essa responsabilidade a fiscalização ou o acompanhamento pelo órgão.</w:t>
      </w:r>
    </w:p>
    <w:p w14:paraId="53BD9474" w14:textId="5BE72E7A" w:rsidR="00767F4F" w:rsidRPr="00767F4F" w:rsidRDefault="00767F4F" w:rsidP="00767F4F">
      <w:pPr>
        <w:pStyle w:val="PargrafodaLista"/>
        <w:spacing w:line="276" w:lineRule="auto"/>
        <w:ind w:left="0"/>
        <w:rPr>
          <w:rFonts w:ascii="Arial" w:hAnsi="Arial" w:cs="Arial"/>
          <w:bCs/>
          <w:iCs/>
        </w:rPr>
      </w:pPr>
      <w:r>
        <w:rPr>
          <w:rFonts w:ascii="Arial" w:hAnsi="Arial" w:cs="Arial"/>
          <w:bCs/>
          <w:iCs/>
        </w:rPr>
        <w:t>3.2.19</w:t>
      </w:r>
      <w:r w:rsidRPr="00767F4F">
        <w:rPr>
          <w:rFonts w:ascii="Arial" w:hAnsi="Arial" w:cs="Arial"/>
          <w:bCs/>
          <w:iCs/>
        </w:rPr>
        <w:t xml:space="preserve"> Será exigida a garantia de 12 (doze) meses, após o recebimento definitivo do objeto. </w:t>
      </w:r>
    </w:p>
    <w:p w14:paraId="17266E2A" w14:textId="444CA359" w:rsidR="00767F4F" w:rsidRPr="00767F4F" w:rsidRDefault="00767F4F" w:rsidP="00767F4F">
      <w:pPr>
        <w:pStyle w:val="PargrafodaLista"/>
        <w:spacing w:line="276" w:lineRule="auto"/>
        <w:ind w:left="0"/>
        <w:jc w:val="both"/>
        <w:rPr>
          <w:rFonts w:ascii="Arial" w:hAnsi="Arial" w:cs="Arial"/>
          <w:bCs/>
          <w:iCs/>
        </w:rPr>
      </w:pPr>
      <w:r w:rsidRPr="00767F4F">
        <w:rPr>
          <w:rFonts w:ascii="Arial" w:hAnsi="Arial" w:cs="Arial"/>
          <w:bCs/>
          <w:iCs/>
        </w:rPr>
        <w:t>3.2.20 O objeto da contratação deverá ser zero km, e modelo do ano, no mínimo correspondente à data de emissão da nota fiscal, com  as especificações que constam no caput.</w:t>
      </w:r>
    </w:p>
    <w:p w14:paraId="385D01C6" w14:textId="0B0D1820" w:rsidR="00767F4F" w:rsidRPr="00767F4F" w:rsidRDefault="00767F4F" w:rsidP="00767F4F">
      <w:pPr>
        <w:pStyle w:val="PargrafodaLista"/>
        <w:shd w:val="clear" w:color="auto" w:fill="FFFFFF"/>
        <w:spacing w:line="276" w:lineRule="auto"/>
        <w:ind w:left="0"/>
        <w:jc w:val="both"/>
        <w:rPr>
          <w:rFonts w:ascii="Arial" w:hAnsi="Arial" w:cs="Arial"/>
          <w:bCs/>
          <w:iCs/>
        </w:rPr>
      </w:pPr>
      <w:r w:rsidRPr="00767F4F">
        <w:rPr>
          <w:rFonts w:ascii="Arial" w:hAnsi="Arial" w:cs="Arial"/>
          <w:bCs/>
          <w:iCs/>
        </w:rPr>
        <w:t>3.2.21 A administração pública, através de seu Mandatário e demais servidores, possuem prerrogativa de discricionariedade na definição e determinação dos bens e serviços que pretendem contratar, com o intuito de atender o interesse público. A seleção da proposta mais vantajosa, inc. I, do art. 11, da Lei 14.133/21, reforça a discricionariedade do agente público quando caracteriza que “assegurar a seleção da proposta apta a gerar o resultado de contratação mais vantajoso para a Administração Pública, inclusive no que se refere ao ciclo de vida do objeto”.</w:t>
      </w:r>
    </w:p>
    <w:p w14:paraId="6F9F7975" w14:textId="6CBBA459" w:rsidR="00767F4F" w:rsidRPr="00767F4F" w:rsidRDefault="00767F4F" w:rsidP="00767F4F">
      <w:pPr>
        <w:pStyle w:val="PargrafodaLista"/>
        <w:spacing w:line="276" w:lineRule="auto"/>
        <w:ind w:left="0"/>
        <w:jc w:val="both"/>
        <w:rPr>
          <w:rFonts w:ascii="Arial" w:hAnsi="Arial" w:cs="Arial"/>
          <w:bCs/>
          <w:iCs/>
        </w:rPr>
      </w:pPr>
      <w:r w:rsidRPr="00767F4F">
        <w:rPr>
          <w:rFonts w:ascii="Arial" w:hAnsi="Arial" w:cs="Arial"/>
          <w:bCs/>
          <w:iCs/>
        </w:rPr>
        <w:t>3.2.22 Durante o período de cobertura do objeto, pela garantia, todas as revisões, as manutenções preventivas e corretivas serão por conta da CONTRATADA, sem qualquer ônus ou custo adicional para o CONTRATANTE.</w:t>
      </w:r>
    </w:p>
    <w:p w14:paraId="0899591B" w14:textId="5403668D" w:rsidR="00767F4F" w:rsidRPr="005F6C98" w:rsidRDefault="00767F4F" w:rsidP="005F6C98">
      <w:pPr>
        <w:pStyle w:val="PargrafodaLista"/>
        <w:overflowPunct w:val="0"/>
        <w:spacing w:before="0" w:line="360"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1527F180" w:rsid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8688A7A" w14:textId="77777777" w:rsidR="005F6C98" w:rsidRPr="008C13A3" w:rsidRDefault="005F6C98" w:rsidP="005F6C98">
      <w:pPr>
        <w:pStyle w:val="PargrafodaLista"/>
        <w:widowControl/>
        <w:tabs>
          <w:tab w:val="left" w:pos="426"/>
        </w:tabs>
        <w:autoSpaceDE/>
        <w:autoSpaceDN/>
        <w:spacing w:before="120" w:after="120" w:line="276" w:lineRule="auto"/>
        <w:ind w:left="0"/>
        <w:jc w:val="both"/>
        <w:rPr>
          <w:rFonts w:ascii="Arial" w:hAnsi="Arial" w:cs="Arial"/>
          <w:bCs/>
          <w:iCs/>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5F6C98"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F6C98">
        <w:rPr>
          <w:rFonts w:ascii="Arial" w:hAnsi="Arial" w:cs="Arial"/>
          <w:bCs/>
          <w:iCs/>
        </w:rPr>
        <w:t>O valor total da contratação é de R$.......... (.....)</w:t>
      </w:r>
    </w:p>
    <w:p w14:paraId="19E0CAC1" w14:textId="3066B963" w:rsidR="001D32DF" w:rsidRPr="005F6C98"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F6C98">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5F6C98"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5F6C98">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5F6C98">
      <w:pPr>
        <w:pStyle w:val="PargrafodaLista"/>
        <w:widowControl/>
        <w:tabs>
          <w:tab w:val="left" w:pos="426"/>
        </w:tabs>
        <w:autoSpaceDE/>
        <w:autoSpaceDN/>
        <w:spacing w:before="0" w:line="360" w:lineRule="auto"/>
        <w:ind w:left="0"/>
        <w:jc w:val="both"/>
        <w:rPr>
          <w:rFonts w:ascii="Arial" w:hAnsi="Arial" w:cs="Arial"/>
          <w:bCs/>
          <w:i/>
          <w:color w:val="FF0000"/>
        </w:rPr>
      </w:pPr>
    </w:p>
    <w:p w14:paraId="132F4CAA" w14:textId="508A5386" w:rsidR="00BE4E9F" w:rsidRPr="008C13A3" w:rsidRDefault="00BE4E9F" w:rsidP="005F6C98">
      <w:pPr>
        <w:pStyle w:val="PargrafodaLista"/>
        <w:numPr>
          <w:ilvl w:val="0"/>
          <w:numId w:val="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3D4947E5" w14:textId="29233523" w:rsidR="005F6C98" w:rsidRPr="005F6C98" w:rsidRDefault="005F6C98" w:rsidP="005F6C98">
      <w:pPr>
        <w:overflowPunct w:val="0"/>
        <w:spacing w:line="360" w:lineRule="auto"/>
        <w:jc w:val="both"/>
        <w:rPr>
          <w:rFonts w:ascii="Arial" w:hAnsi="Arial" w:cs="Arial"/>
          <w:bCs/>
          <w:iCs/>
        </w:rPr>
      </w:pPr>
      <w:r>
        <w:rPr>
          <w:rFonts w:ascii="Arial" w:hAnsi="Arial" w:cs="Arial"/>
          <w:bCs/>
          <w:iCs/>
        </w:rPr>
        <w:t xml:space="preserve">6.1 </w:t>
      </w:r>
      <w:r w:rsidRPr="005F6C98">
        <w:rPr>
          <w:rFonts w:ascii="Arial" w:hAnsi="Arial" w:cs="Arial"/>
          <w:bCs/>
          <w:iCs/>
        </w:rPr>
        <w:t xml:space="preserve">A Nota Fiscal deverá ser emitida em nome de: </w:t>
      </w:r>
      <w:r w:rsidRPr="00051A38">
        <w:rPr>
          <w:rFonts w:ascii="Arial" w:hAnsi="Arial" w:cs="Arial"/>
          <w:b/>
          <w:iCs/>
        </w:rPr>
        <w:t>MUNICÍPIO DE NOVA FRIBURGO, CNPJ: 28.606.630/0001-23, ENDEREÇO: AVENIDA ALBERTO BRAUNE, Nº 225, CENTRO, NOVA FRIBURGO – RJ, CEP: 28613-001</w:t>
      </w:r>
      <w:r w:rsidRPr="005F6C98">
        <w:rPr>
          <w:rFonts w:ascii="Arial" w:hAnsi="Arial" w:cs="Arial"/>
          <w:bCs/>
          <w:iCs/>
        </w:rPr>
        <w:t>.</w:t>
      </w:r>
    </w:p>
    <w:p w14:paraId="447F89E7" w14:textId="7E0E777B" w:rsidR="005F6C98" w:rsidRPr="005F6C98" w:rsidRDefault="005F6C98" w:rsidP="005F6C98">
      <w:pPr>
        <w:overflowPunct w:val="0"/>
        <w:spacing w:line="360" w:lineRule="auto"/>
        <w:jc w:val="both"/>
        <w:rPr>
          <w:rFonts w:ascii="Arial" w:hAnsi="Arial" w:cs="Arial"/>
          <w:bCs/>
          <w:iCs/>
        </w:rPr>
      </w:pPr>
      <w:r>
        <w:rPr>
          <w:rFonts w:ascii="Arial" w:hAnsi="Arial" w:cs="Arial"/>
          <w:bCs/>
          <w:iCs/>
        </w:rPr>
        <w:t xml:space="preserve">6.2 </w:t>
      </w:r>
      <w:r w:rsidRPr="005F6C98">
        <w:rPr>
          <w:rFonts w:ascii="Arial" w:hAnsi="Arial" w:cs="Arial"/>
          <w:bCs/>
          <w:iCs/>
        </w:rPr>
        <w:t>O objeto da contratação deverá ser entregue à Secretaria Municipal de Agricultura e Desenvolvimento Rural, situada no endereço abaixo descrito:</w:t>
      </w:r>
    </w:p>
    <w:p w14:paraId="6BDA3988" w14:textId="77777777" w:rsidR="005F6C98" w:rsidRDefault="005F6C98" w:rsidP="005F6C98">
      <w:pPr>
        <w:pStyle w:val="Nivel2"/>
        <w:spacing w:before="0" w:after="0" w:line="360" w:lineRule="auto"/>
        <w:ind w:left="284"/>
        <w:rPr>
          <w:rFonts w:ascii="Calibri" w:hAnsi="Calibri" w:cs="Calibri"/>
          <w:i/>
          <w:iCs/>
          <w:color w:val="FF0000"/>
        </w:rPr>
      </w:pPr>
      <w:r>
        <w:rPr>
          <w:rFonts w:ascii="Calibri" w:hAnsi="Calibri" w:cs="Calibri"/>
          <w:i/>
          <w:iCs/>
        </w:rPr>
        <w:lastRenderedPageBreak/>
        <w:t>________________________________________________________________________________________</w:t>
      </w:r>
    </w:p>
    <w:p w14:paraId="2DDE15B6" w14:textId="77777777" w:rsidR="005F6C98" w:rsidRDefault="005F6C98" w:rsidP="005F6C98">
      <w:pPr>
        <w:pStyle w:val="Nivel2"/>
        <w:spacing w:before="0" w:after="0" w:line="360" w:lineRule="auto"/>
        <w:ind w:left="284"/>
        <w:rPr>
          <w:b/>
          <w:bCs/>
        </w:rPr>
      </w:pPr>
      <w:r>
        <w:rPr>
          <w:rFonts w:ascii="Calibri" w:hAnsi="Calibri" w:cs="Calibri"/>
          <w:b/>
          <w:bCs/>
        </w:rPr>
        <w:t xml:space="preserve">Secretaria requisitante: </w:t>
      </w:r>
      <w:r>
        <w:rPr>
          <w:rFonts w:ascii="Calibri" w:hAnsi="Calibri" w:cs="Calibri"/>
          <w:b/>
          <w:bCs/>
        </w:rPr>
        <w:tab/>
      </w:r>
      <w:r>
        <w:rPr>
          <w:rFonts w:ascii="Calibri" w:hAnsi="Calibri" w:cs="Calibri"/>
        </w:rPr>
        <w:t>SECRETARIA MUNICIPAL DE AGRICULTURA E DESENVOLVIMENTO RURAL</w:t>
      </w:r>
    </w:p>
    <w:p w14:paraId="3BF3B1F9" w14:textId="77777777" w:rsidR="005F6C98" w:rsidRDefault="005F6C98" w:rsidP="005F6C98">
      <w:pPr>
        <w:pStyle w:val="Nivel2"/>
        <w:spacing w:before="0" w:after="0" w:line="360" w:lineRule="auto"/>
        <w:ind w:left="284"/>
        <w:rPr>
          <w:b/>
          <w:bCs/>
        </w:rPr>
      </w:pPr>
      <w:r>
        <w:rPr>
          <w:rFonts w:ascii="Calibri" w:hAnsi="Calibri" w:cs="Calibri"/>
          <w:b/>
          <w:bCs/>
        </w:rPr>
        <w:t>________________________________________________________________________________________</w:t>
      </w:r>
    </w:p>
    <w:p w14:paraId="0EFF628B" w14:textId="77777777" w:rsidR="005F6C98" w:rsidRDefault="005F6C98" w:rsidP="005F6C98">
      <w:pPr>
        <w:pStyle w:val="Nivel2"/>
        <w:spacing w:before="0" w:after="0" w:line="360" w:lineRule="auto"/>
        <w:ind w:left="284"/>
        <w:rPr>
          <w:b/>
          <w:bCs/>
        </w:rPr>
      </w:pPr>
      <w:r>
        <w:rPr>
          <w:rFonts w:ascii="Calibri" w:hAnsi="Calibri" w:cs="Calibri"/>
          <w:b/>
          <w:bCs/>
        </w:rPr>
        <w:t>Endereço:</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rPr>
        <w:t>Av. Alberto Braune, 225 - Centro – Nova Friburgo – RJ</w:t>
      </w:r>
    </w:p>
    <w:p w14:paraId="7674341A" w14:textId="77777777" w:rsidR="005F6C98" w:rsidRDefault="005F6C98" w:rsidP="005F6C98">
      <w:pPr>
        <w:pStyle w:val="Nivel2"/>
        <w:spacing w:before="0" w:after="0" w:line="360" w:lineRule="auto"/>
        <w:ind w:left="284"/>
        <w:rPr>
          <w:b/>
          <w:bCs/>
        </w:rPr>
      </w:pPr>
      <w:r>
        <w:rPr>
          <w:rFonts w:ascii="Calibri" w:hAnsi="Calibri" w:cs="Calibri"/>
        </w:rPr>
        <w:t>________________________________________________________________________________________</w:t>
      </w:r>
    </w:p>
    <w:p w14:paraId="62FFBFD5" w14:textId="77777777" w:rsidR="005F6C98" w:rsidRDefault="005F6C98" w:rsidP="005F6C98">
      <w:pPr>
        <w:pStyle w:val="Nivel2"/>
        <w:spacing w:before="0" w:after="0" w:line="360" w:lineRule="auto"/>
        <w:ind w:left="284"/>
        <w:rPr>
          <w:b/>
          <w:bCs/>
        </w:rPr>
      </w:pPr>
      <w:r>
        <w:rPr>
          <w:rFonts w:ascii="Calibri" w:hAnsi="Calibri" w:cs="Calibri"/>
          <w:b/>
          <w:bCs/>
        </w:rPr>
        <w:t>Horário de entrega:</w:t>
      </w:r>
      <w:r>
        <w:rPr>
          <w:rFonts w:ascii="Calibri" w:hAnsi="Calibri" w:cs="Calibri"/>
          <w:b/>
          <w:bCs/>
        </w:rPr>
        <w:tab/>
      </w:r>
      <w:r>
        <w:rPr>
          <w:rFonts w:ascii="Calibri" w:hAnsi="Calibri" w:cs="Calibri"/>
          <w:b/>
          <w:bCs/>
        </w:rPr>
        <w:tab/>
      </w:r>
      <w:r>
        <w:rPr>
          <w:rFonts w:ascii="Calibri" w:hAnsi="Calibri" w:cs="Calibri"/>
        </w:rPr>
        <w:t>Segunda a Sexta-feira, das 9 às 17 h.</w:t>
      </w:r>
    </w:p>
    <w:p w14:paraId="086F27EC" w14:textId="77777777" w:rsidR="005F6C98" w:rsidRDefault="005F6C98" w:rsidP="005F6C98">
      <w:pPr>
        <w:pStyle w:val="Nivel2"/>
        <w:shd w:val="clear" w:color="auto" w:fill="FFFFFF" w:themeFill="background1"/>
        <w:overflowPunct w:val="0"/>
        <w:spacing w:before="0" w:after="0" w:line="360" w:lineRule="auto"/>
        <w:ind w:left="284"/>
        <w:rPr>
          <w:rFonts w:ascii="Calibri" w:hAnsi="Calibri" w:cs="Calibri"/>
          <w:color w:val="000000" w:themeColor="text1"/>
          <w:shd w:val="clear" w:color="auto" w:fill="FFFFFF"/>
        </w:rPr>
      </w:pPr>
      <w:r>
        <w:rPr>
          <w:rFonts w:ascii="Calibri" w:hAnsi="Calibri" w:cs="Calibri"/>
          <w:color w:val="000000" w:themeColor="text1"/>
          <w:shd w:val="clear" w:color="auto" w:fill="FFFFFF"/>
        </w:rPr>
        <w:t>_______________________________________________________________________________________</w:t>
      </w:r>
    </w:p>
    <w:p w14:paraId="667AD147" w14:textId="73DF0170" w:rsidR="005F6C98" w:rsidRPr="00051A38" w:rsidRDefault="005F6C98" w:rsidP="005F6C98">
      <w:pPr>
        <w:spacing w:line="360" w:lineRule="auto"/>
        <w:jc w:val="both"/>
        <w:rPr>
          <w:rFonts w:ascii="Arial" w:hAnsi="Arial" w:cs="Arial"/>
          <w:bCs/>
          <w:iCs/>
          <w:u w:val="single"/>
        </w:rPr>
      </w:pPr>
      <w:r w:rsidRPr="00051A38">
        <w:rPr>
          <w:rFonts w:ascii="Arial" w:hAnsi="Arial" w:cs="Arial"/>
          <w:bCs/>
          <w:iCs/>
          <w:u w:val="single"/>
        </w:rPr>
        <w:t>6.3 Da liquidação da despesa:</w:t>
      </w:r>
    </w:p>
    <w:p w14:paraId="10BB83E3" w14:textId="6932E1CE" w:rsidR="005F6C98"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 xml:space="preserve">6.3.1 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r w:rsidRPr="005F6C98">
          <w:rPr>
            <w:rFonts w:eastAsia="Verdana"/>
            <w:bCs/>
            <w:iCs/>
            <w:color w:val="auto"/>
            <w:sz w:val="22"/>
            <w:szCs w:val="22"/>
            <w:lang w:val="pt-PT"/>
          </w:rPr>
          <w:t>https://pmnf.rj.gov.br/paginas-centralizadas/9_64_Legislacoes.html</w:t>
        </w:r>
        <w:r w:rsidRPr="005F6C98">
          <w:rPr>
            <w:rFonts w:eastAsia="Verdana"/>
            <w:bCs/>
            <w:iCs/>
            <w:color w:val="auto"/>
            <w:sz w:val="22"/>
            <w:szCs w:val="22"/>
            <w:lang w:val="pt-PT" w:eastAsia="en-US"/>
          </w:rPr>
          <w:t>.</w:t>
        </w:r>
      </w:hyperlink>
    </w:p>
    <w:p w14:paraId="3A444539" w14:textId="53F481FE" w:rsidR="005F6C98"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 xml:space="preserve">6.3.2 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w:t>
      </w:r>
      <w:r w:rsidRPr="005F6C98">
        <w:rPr>
          <w:rFonts w:eastAsia="Verdana"/>
          <w:bCs/>
          <w:iCs/>
          <w:color w:val="auto"/>
          <w:sz w:val="22"/>
          <w:szCs w:val="22"/>
          <w:lang w:val="pt-PT" w:eastAsia="en-US"/>
        </w:rPr>
        <w:tab/>
        <w:t>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68207518" w14:textId="68013FA1" w:rsidR="005F6C98" w:rsidRPr="00051A38" w:rsidRDefault="005F6C98" w:rsidP="005F6C98">
      <w:pPr>
        <w:spacing w:line="360" w:lineRule="auto"/>
        <w:jc w:val="both"/>
        <w:rPr>
          <w:rFonts w:ascii="Arial" w:hAnsi="Arial" w:cs="Arial"/>
          <w:bCs/>
          <w:iCs/>
          <w:u w:val="single"/>
        </w:rPr>
      </w:pPr>
      <w:r w:rsidRPr="00051A38">
        <w:rPr>
          <w:rFonts w:ascii="Arial" w:hAnsi="Arial" w:cs="Arial"/>
          <w:bCs/>
          <w:iCs/>
          <w:u w:val="single"/>
        </w:rPr>
        <w:t>6.4 Do pagamento da despesa:</w:t>
      </w:r>
    </w:p>
    <w:p w14:paraId="40390E4F" w14:textId="1EC4C795" w:rsidR="005F6C98"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 xml:space="preserve">6.4.1 O pagamento será efetuado conforme estabelecido no Decreto Municipal nº 2493, de 07 de novembro de 2023, desde que as certidões listadas abaixo estejam dentro da validade: Negativa de </w:t>
      </w:r>
      <w:r w:rsidRPr="005F6C98">
        <w:rPr>
          <w:rFonts w:eastAsia="Verdana"/>
          <w:bCs/>
          <w:iCs/>
          <w:color w:val="auto"/>
          <w:sz w:val="22"/>
          <w:szCs w:val="22"/>
          <w:lang w:val="pt-PT" w:eastAsia="en-US"/>
        </w:rPr>
        <w:tab/>
        <w:t xml:space="preserve">Débitos Trabalhistas; Fazenda Federal – abrange as contribuições sociais; FGTS; PGE – referente à </w:t>
      </w:r>
      <w:r w:rsidRPr="005F6C98">
        <w:rPr>
          <w:rFonts w:eastAsia="Verdana"/>
          <w:bCs/>
          <w:iCs/>
          <w:color w:val="auto"/>
          <w:sz w:val="22"/>
          <w:szCs w:val="22"/>
          <w:lang w:val="pt-PT" w:eastAsia="en-US"/>
        </w:rPr>
        <w:tab/>
        <w:t xml:space="preserve">Dívida Ativa Estadual; Municipal – referente ao ISS e Dívida Ativa; Estadual CND – referente ao </w:t>
      </w:r>
      <w:r w:rsidRPr="005F6C98">
        <w:rPr>
          <w:rFonts w:eastAsia="Verdana"/>
          <w:bCs/>
          <w:iCs/>
          <w:color w:val="auto"/>
          <w:sz w:val="22"/>
          <w:szCs w:val="22"/>
          <w:lang w:val="pt-PT" w:eastAsia="en-US"/>
        </w:rPr>
        <w:tab/>
        <w:t>ICMS.</w:t>
      </w:r>
    </w:p>
    <w:p w14:paraId="67E6B873" w14:textId="2AEA4903" w:rsidR="005F6C98"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 xml:space="preserve">6.4.2 A Nota Fiscal deverá conter a identificação do Banco, número da Agência e da Conta-Corrente, para que possibilite o CONTRATANTE efetuar o pagamento do valor devido; </w:t>
      </w:r>
    </w:p>
    <w:p w14:paraId="193F061F" w14:textId="1B928746" w:rsidR="005F6C98"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6.4.3 Na ocorrência de rejeição da(s) Nota(s) Fiscal (s), motivada por erro ou incorreções, o prazo para pagamento estipulado acima passará a ser contado a partir da data de sua reapresentação.</w:t>
      </w:r>
    </w:p>
    <w:p w14:paraId="21DA8DC8" w14:textId="79BC80DC" w:rsidR="005F6C98" w:rsidRPr="005F6C98" w:rsidRDefault="005F6C98" w:rsidP="005F6C98">
      <w:pPr>
        <w:pStyle w:val="Nivel2"/>
        <w:spacing w:before="0" w:after="0" w:line="360" w:lineRule="auto"/>
        <w:rPr>
          <w:rFonts w:eastAsia="Verdana"/>
          <w:bCs/>
          <w:iCs/>
          <w:color w:val="auto"/>
          <w:sz w:val="22"/>
          <w:szCs w:val="22"/>
          <w:lang w:val="pt-PT" w:eastAsia="en-US"/>
        </w:rPr>
      </w:pPr>
      <w:r w:rsidRPr="005F6C98">
        <w:rPr>
          <w:rFonts w:eastAsia="Verdana"/>
          <w:bCs/>
          <w:iCs/>
          <w:color w:val="auto"/>
          <w:sz w:val="22"/>
          <w:szCs w:val="22"/>
          <w:lang w:val="pt-PT" w:eastAsia="en-US"/>
        </w:rPr>
        <w:t xml:space="preserve">6.4.4 Consoante o artigo 45 da Lei nº 9.784, de 1999, a Administração Pública poderá, sem a prévia manifestação do interessado, motivadamente, adotar providências acauteladoras, </w:t>
      </w:r>
      <w:r w:rsidRPr="005F6C98">
        <w:rPr>
          <w:rFonts w:eastAsia="Verdana"/>
          <w:bCs/>
          <w:iCs/>
          <w:color w:val="auto"/>
          <w:sz w:val="22"/>
          <w:szCs w:val="22"/>
          <w:lang w:val="pt-PT" w:eastAsia="en-US"/>
        </w:rPr>
        <w:lastRenderedPageBreak/>
        <w:t>inclusive retendo o pagamento, em caso de risco iminente, como forma de prevenir a ocorrência de dano de difícil ou impossível reparação.</w:t>
      </w:r>
    </w:p>
    <w:p w14:paraId="587E062D" w14:textId="14DF0795" w:rsidR="005F6C98" w:rsidRPr="005F6C98" w:rsidRDefault="005F6C98" w:rsidP="005F6C98">
      <w:pPr>
        <w:spacing w:line="360" w:lineRule="auto"/>
        <w:jc w:val="both"/>
        <w:rPr>
          <w:rFonts w:ascii="Arial" w:hAnsi="Arial" w:cs="Arial"/>
          <w:bCs/>
          <w:iCs/>
        </w:rPr>
      </w:pPr>
      <w:r w:rsidRPr="005F6C98">
        <w:rPr>
          <w:rFonts w:ascii="Arial" w:hAnsi="Arial" w:cs="Arial"/>
          <w:bCs/>
          <w:iCs/>
        </w:rPr>
        <w:t>6.4.5 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7F3A0F08" w14:textId="77777777" w:rsidR="005F6C98" w:rsidRPr="008C13A3" w:rsidRDefault="005F6C98"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Os preços inicialmente contratados são fixos e irreajustáveis no prazo de um ano contado da data do orçamento estimado, em __/__/__ (DD/MM/AAAA).</w:t>
      </w:r>
    </w:p>
    <w:p w14:paraId="70569D4F" w14:textId="46033915"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 xml:space="preserve">Após o interregno de um ano, e independentemente de pedido do contratado, os preços iniciais serão reajustados, mediante a aplicação, pelo contratante, </w:t>
      </w:r>
      <w:r w:rsidRPr="00051A38">
        <w:rPr>
          <w:rFonts w:ascii="Arial" w:hAnsi="Arial" w:cs="Arial"/>
          <w:bCs/>
          <w:iCs/>
          <w:lang w:val="pt-BR"/>
        </w:rPr>
        <w:t>do Índice Nacional de Preços ao Consumidor Amplo (IPCA), instituído pelo Instituto Brasileiro de Geografia e Estatística (IBGE)</w:t>
      </w:r>
      <w:r w:rsidRPr="00051A38">
        <w:rPr>
          <w:rFonts w:ascii="Arial" w:hAnsi="Arial" w:cs="Arial"/>
          <w:bCs/>
          <w:iCs/>
        </w:rPr>
        <w:t>, exclusivamente para as obrigações iniciadas e concluídas após a ocorrência da anualidade.</w:t>
      </w:r>
    </w:p>
    <w:p w14:paraId="2DDE6E5E"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Nos reajustes subsequentes ao primeiro, o interregno mínimo de um ano será contado a partir dos efeitos financeiros do último reajuste.</w:t>
      </w:r>
    </w:p>
    <w:p w14:paraId="493CC5B1"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Nas aferições finais, o(s) índice(s) utilizado(s) para reajuste será(ão), obrigatoriamente, o(s) definitivo(s).</w:t>
      </w:r>
    </w:p>
    <w:p w14:paraId="2CA7A2A5"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051A3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51A38">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051A38"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051A38">
        <w:rPr>
          <w:rFonts w:ascii="Arial" w:hAnsi="Arial" w:cs="Arial"/>
          <w:bCs/>
          <w:iCs/>
          <w:lang w:val="pt-BR"/>
        </w:rPr>
        <w:t xml:space="preserve">de </w:t>
      </w:r>
      <w:r w:rsidRPr="00051A38">
        <w:rPr>
          <w:rFonts w:ascii="Arial" w:hAnsi="Arial" w:cs="Arial"/>
          <w:bCs/>
          <w:iCs/>
        </w:rPr>
        <w:t>1 (um) mês</w:t>
      </w:r>
      <w:r w:rsidRPr="00051A38">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051A38"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051A38">
        <w:rPr>
          <w:rFonts w:ascii="Arial" w:hAnsi="Arial" w:cs="Arial"/>
          <w:bCs/>
          <w:iCs/>
          <w:lang w:val="pt-BR"/>
        </w:rPr>
        <w:t xml:space="preserve">Responder eventuais pedidos de reestabelecimento do equilíbrio econômico-financeiro feitos pelo contratado no prazo máximo de </w:t>
      </w:r>
      <w:r w:rsidRPr="00051A38">
        <w:rPr>
          <w:rFonts w:ascii="Arial" w:hAnsi="Arial" w:cs="Arial"/>
          <w:bCs/>
          <w:iCs/>
        </w:rPr>
        <w:t>1 (um) mês</w:t>
      </w:r>
      <w:r w:rsidRPr="00051A38">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lastRenderedPageBreak/>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lastRenderedPageBreak/>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11" w:name="_Hlk114504069"/>
        <w:r w:rsidRPr="008C13A3">
          <w:rPr>
            <w:rStyle w:val="Hyperlink"/>
            <w:rFonts w:ascii="Arial" w:eastAsia="Arial" w:hAnsi="Arial" w:cs="Arial"/>
          </w:rPr>
          <w:t>Lei nº 14.133, de 2021</w:t>
        </w:r>
        <w:bookmarkEnd w:id="11"/>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lastRenderedPageBreak/>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760FA1C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051A38">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2593FBC6"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051A38">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lastRenderedPageBreak/>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560B3B58"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3F2667AC" w14:textId="643CA8A3" w:rsidR="00051A38" w:rsidRPr="00051A38" w:rsidRDefault="00051A38" w:rsidP="00051A38">
      <w:pPr>
        <w:pStyle w:val="PargrafodaLista"/>
        <w:numPr>
          <w:ilvl w:val="1"/>
          <w:numId w:val="2"/>
        </w:numPr>
        <w:spacing w:line="276" w:lineRule="auto"/>
        <w:ind w:left="0" w:firstLine="0"/>
        <w:jc w:val="both"/>
        <w:rPr>
          <w:rFonts w:ascii="Arial" w:hAnsi="Arial" w:cs="Arial"/>
        </w:rPr>
      </w:pPr>
      <w:r w:rsidRPr="00051A38">
        <w:rPr>
          <w:rFonts w:ascii="Arial" w:hAnsi="Arial" w:cs="Arial"/>
        </w:rPr>
        <w:t xml:space="preserve">As despesas decorrentes da presente contratação correrão à conta de recursos </w:t>
      </w:r>
      <w:r w:rsidRPr="00051A38">
        <w:rPr>
          <w:rFonts w:ascii="Arial" w:hAnsi="Arial" w:cs="Arial"/>
        </w:rPr>
        <w:lastRenderedPageBreak/>
        <w:t>específicos consignados no Orçamento do Município, na forma abaixo:</w:t>
      </w:r>
    </w:p>
    <w:p w14:paraId="3F6408ED" w14:textId="77777777" w:rsidR="00051A38" w:rsidRPr="00051A38" w:rsidRDefault="00051A38" w:rsidP="00051A38">
      <w:pPr>
        <w:spacing w:line="276" w:lineRule="auto"/>
        <w:jc w:val="both"/>
        <w:rPr>
          <w:rFonts w:ascii="Arial" w:hAnsi="Arial" w:cs="Arial"/>
        </w:rPr>
      </w:pPr>
    </w:p>
    <w:tbl>
      <w:tblPr>
        <w:tblStyle w:val="Tabelacomgrade"/>
        <w:tblW w:w="9121" w:type="dxa"/>
        <w:tblInd w:w="-5" w:type="dxa"/>
        <w:tblLayout w:type="fixed"/>
        <w:tblLook w:val="04A0" w:firstRow="1" w:lastRow="0" w:firstColumn="1" w:lastColumn="0" w:noHBand="0" w:noVBand="1"/>
      </w:tblPr>
      <w:tblGrid>
        <w:gridCol w:w="2834"/>
        <w:gridCol w:w="2695"/>
        <w:gridCol w:w="1842"/>
        <w:gridCol w:w="1750"/>
      </w:tblGrid>
      <w:tr w:rsidR="00051A38" w:rsidRPr="00051A38" w14:paraId="2C3371BB" w14:textId="77777777" w:rsidTr="00051A38">
        <w:tc>
          <w:tcPr>
            <w:tcW w:w="2834" w:type="dxa"/>
            <w:shd w:val="clear" w:color="auto" w:fill="CCCCCC"/>
          </w:tcPr>
          <w:p w14:paraId="7BB744F6"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Órgão/Unidade Orçamentária</w:t>
            </w:r>
          </w:p>
        </w:tc>
        <w:tc>
          <w:tcPr>
            <w:tcW w:w="2695" w:type="dxa"/>
            <w:shd w:val="clear" w:color="auto" w:fill="CCCCCC"/>
          </w:tcPr>
          <w:p w14:paraId="40DD7B8A"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Programa de Trabalho</w:t>
            </w:r>
          </w:p>
        </w:tc>
        <w:tc>
          <w:tcPr>
            <w:tcW w:w="1842" w:type="dxa"/>
            <w:shd w:val="clear" w:color="auto" w:fill="CCCCCC"/>
          </w:tcPr>
          <w:p w14:paraId="0BD945D0"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Fonte de Recursos</w:t>
            </w:r>
          </w:p>
        </w:tc>
        <w:tc>
          <w:tcPr>
            <w:tcW w:w="1750" w:type="dxa"/>
            <w:shd w:val="clear" w:color="auto" w:fill="CCCCCC"/>
          </w:tcPr>
          <w:p w14:paraId="2957E686"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Natureza da Despesa</w:t>
            </w:r>
          </w:p>
        </w:tc>
      </w:tr>
      <w:tr w:rsidR="00051A38" w:rsidRPr="00051A38" w14:paraId="2B758215" w14:textId="77777777" w:rsidTr="00051A38">
        <w:tc>
          <w:tcPr>
            <w:tcW w:w="2834" w:type="dxa"/>
            <w:shd w:val="clear" w:color="auto" w:fill="auto"/>
          </w:tcPr>
          <w:p w14:paraId="4C9EDE9C" w14:textId="77777777" w:rsidR="00051A38" w:rsidRPr="00051A38" w:rsidRDefault="00051A38" w:rsidP="00051A38">
            <w:pPr>
              <w:pStyle w:val="PargrafodaLista"/>
              <w:spacing w:line="276" w:lineRule="auto"/>
              <w:ind w:left="0"/>
              <w:jc w:val="center"/>
              <w:rPr>
                <w:rFonts w:ascii="Arial" w:hAnsi="Arial" w:cs="Arial"/>
              </w:rPr>
            </w:pPr>
          </w:p>
          <w:p w14:paraId="05CEF20C"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Secretaria de Agricultura e Desenvolvimento Rural</w:t>
            </w:r>
          </w:p>
        </w:tc>
        <w:tc>
          <w:tcPr>
            <w:tcW w:w="2695" w:type="dxa"/>
            <w:shd w:val="clear" w:color="auto" w:fill="auto"/>
          </w:tcPr>
          <w:p w14:paraId="6F2874FF" w14:textId="77777777" w:rsidR="00051A38" w:rsidRPr="00051A38" w:rsidRDefault="00051A38" w:rsidP="00051A38">
            <w:pPr>
              <w:pStyle w:val="PargrafodaLista"/>
              <w:spacing w:line="276" w:lineRule="auto"/>
              <w:ind w:left="0"/>
              <w:jc w:val="center"/>
              <w:rPr>
                <w:rFonts w:ascii="Arial" w:hAnsi="Arial" w:cs="Arial"/>
              </w:rPr>
            </w:pPr>
          </w:p>
          <w:p w14:paraId="7E1D5524" w14:textId="77777777" w:rsidR="00051A38" w:rsidRPr="00051A38" w:rsidRDefault="00051A38" w:rsidP="00051A38">
            <w:pPr>
              <w:pStyle w:val="PargrafodaLista"/>
              <w:spacing w:line="276" w:lineRule="auto"/>
              <w:ind w:left="0" w:right="-113"/>
              <w:jc w:val="center"/>
              <w:rPr>
                <w:rFonts w:ascii="Arial" w:hAnsi="Arial" w:cs="Arial"/>
              </w:rPr>
            </w:pPr>
            <w:r w:rsidRPr="00051A38">
              <w:rPr>
                <w:rFonts w:ascii="Arial" w:hAnsi="Arial" w:cs="Arial"/>
              </w:rPr>
              <w:t>13001.2060600131.037</w:t>
            </w:r>
          </w:p>
          <w:p w14:paraId="465845AE" w14:textId="77777777" w:rsidR="00051A38" w:rsidRPr="00051A38" w:rsidRDefault="00051A38" w:rsidP="00051A38">
            <w:pPr>
              <w:pStyle w:val="PargrafodaLista"/>
              <w:spacing w:line="276" w:lineRule="auto"/>
              <w:ind w:left="0" w:right="-113"/>
              <w:jc w:val="center"/>
              <w:rPr>
                <w:rFonts w:ascii="Arial" w:hAnsi="Arial" w:cs="Arial"/>
              </w:rPr>
            </w:pPr>
            <w:r w:rsidRPr="00051A38">
              <w:rPr>
                <w:rFonts w:ascii="Arial" w:hAnsi="Arial" w:cs="Arial"/>
              </w:rPr>
              <w:t>13001.2060600131.037</w:t>
            </w:r>
          </w:p>
        </w:tc>
        <w:tc>
          <w:tcPr>
            <w:tcW w:w="1842" w:type="dxa"/>
            <w:shd w:val="clear" w:color="auto" w:fill="auto"/>
          </w:tcPr>
          <w:p w14:paraId="43760AF0" w14:textId="77777777" w:rsidR="00051A38" w:rsidRPr="00051A38" w:rsidRDefault="00051A38" w:rsidP="00051A38">
            <w:pPr>
              <w:pStyle w:val="PargrafodaLista"/>
              <w:spacing w:line="276" w:lineRule="auto"/>
              <w:ind w:left="0"/>
              <w:jc w:val="center"/>
              <w:rPr>
                <w:rFonts w:ascii="Arial" w:hAnsi="Arial" w:cs="Arial"/>
              </w:rPr>
            </w:pPr>
          </w:p>
          <w:p w14:paraId="228E7427"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172000000017</w:t>
            </w:r>
          </w:p>
          <w:p w14:paraId="4E0AC346"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170200000000</w:t>
            </w:r>
          </w:p>
        </w:tc>
        <w:tc>
          <w:tcPr>
            <w:tcW w:w="1750" w:type="dxa"/>
            <w:shd w:val="clear" w:color="auto" w:fill="auto"/>
          </w:tcPr>
          <w:p w14:paraId="0DF23CBC" w14:textId="77777777" w:rsidR="00051A38" w:rsidRPr="00051A38" w:rsidRDefault="00051A38" w:rsidP="00051A38">
            <w:pPr>
              <w:pStyle w:val="PargrafodaLista"/>
              <w:spacing w:line="276" w:lineRule="auto"/>
              <w:ind w:left="0"/>
              <w:jc w:val="center"/>
              <w:rPr>
                <w:rFonts w:ascii="Arial" w:hAnsi="Arial" w:cs="Arial"/>
              </w:rPr>
            </w:pPr>
          </w:p>
          <w:p w14:paraId="2110A5C8"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4490.52.06</w:t>
            </w:r>
          </w:p>
          <w:p w14:paraId="16B4A6F3" w14:textId="77777777" w:rsidR="00051A38" w:rsidRPr="00051A38" w:rsidRDefault="00051A38" w:rsidP="00051A38">
            <w:pPr>
              <w:pStyle w:val="PargrafodaLista"/>
              <w:spacing w:line="276" w:lineRule="auto"/>
              <w:ind w:left="0"/>
              <w:jc w:val="center"/>
              <w:rPr>
                <w:rFonts w:ascii="Arial" w:hAnsi="Arial" w:cs="Arial"/>
              </w:rPr>
            </w:pPr>
            <w:r w:rsidRPr="00051A38">
              <w:rPr>
                <w:rFonts w:ascii="Arial" w:hAnsi="Arial" w:cs="Arial"/>
              </w:rPr>
              <w:t>4490.52.06</w:t>
            </w:r>
          </w:p>
        </w:tc>
      </w:tr>
    </w:tbl>
    <w:p w14:paraId="560C363F" w14:textId="77777777" w:rsidR="00051A38" w:rsidRPr="00051A38" w:rsidRDefault="00051A38" w:rsidP="00051A38">
      <w:pPr>
        <w:spacing w:line="276" w:lineRule="auto"/>
        <w:jc w:val="both"/>
        <w:rPr>
          <w:rFonts w:ascii="Arial" w:hAnsi="Arial" w:cs="Arial"/>
        </w:rPr>
      </w:pPr>
    </w:p>
    <w:p w14:paraId="2D89E7D4" w14:textId="5B2C1A38" w:rsidR="00051A38" w:rsidRPr="00051A38" w:rsidRDefault="00051A38" w:rsidP="00051A38">
      <w:pPr>
        <w:pStyle w:val="Nivel2"/>
        <w:numPr>
          <w:ilvl w:val="1"/>
          <w:numId w:val="2"/>
        </w:numPr>
        <w:spacing w:before="0" w:after="0"/>
        <w:ind w:left="0" w:firstLine="0"/>
        <w:rPr>
          <w:rFonts w:eastAsia="Verdana"/>
          <w:color w:val="auto"/>
          <w:sz w:val="22"/>
          <w:szCs w:val="22"/>
          <w:lang w:val="pt-PT" w:eastAsia="en-US"/>
        </w:rPr>
      </w:pPr>
      <w:r w:rsidRPr="00051A38">
        <w:rPr>
          <w:rFonts w:eastAsia="Verdana"/>
          <w:color w:val="auto"/>
          <w:sz w:val="22"/>
          <w:szCs w:val="22"/>
          <w:lang w:val="pt-PT" w:eastAsia="en-US"/>
        </w:rPr>
        <w:t>A dotação relativa aos exercícios financeiros subsequentes será indicada após aprovação da Lei Orçamentária respectiva e liberação dos créditos correspondentes, mediante apostilamento.</w:t>
      </w:r>
    </w:p>
    <w:p w14:paraId="120C7BB4" w14:textId="4ACDC9E6"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w:t>
      </w:r>
      <w:r w:rsidRPr="008C13A3">
        <w:rPr>
          <w:rFonts w:ascii="Arial" w:hAnsi="Arial" w:cs="Arial"/>
        </w:rPr>
        <w:lastRenderedPageBreak/>
        <w:t xml:space="preserve">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01908919" w14:textId="0A062ED9" w:rsidR="001D32DF"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A4002EA" w14:textId="77777777" w:rsidR="00E95DCB" w:rsidRPr="008C13A3" w:rsidRDefault="00E95DCB" w:rsidP="00E801F7">
      <w:pPr>
        <w:spacing w:after="120" w:line="360" w:lineRule="auto"/>
        <w:ind w:right="-15"/>
        <w:jc w:val="right"/>
        <w:rPr>
          <w:rFonts w:ascii="Arial" w:hAnsi="Arial" w:cs="Arial"/>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74BC9ACE" w:rsidR="001D32DF" w:rsidRDefault="001D32DF" w:rsidP="001D32DF">
      <w:pPr>
        <w:spacing w:after="120"/>
        <w:jc w:val="center"/>
        <w:rPr>
          <w:rFonts w:ascii="Arial" w:hAnsi="Arial" w:cs="Arial"/>
          <w:bCs/>
        </w:rPr>
      </w:pPr>
      <w:r w:rsidRPr="008C13A3">
        <w:rPr>
          <w:rFonts w:ascii="Arial" w:hAnsi="Arial" w:cs="Arial"/>
          <w:bCs/>
        </w:rPr>
        <w:t>Responsável legal da CONTRATANTE</w:t>
      </w:r>
    </w:p>
    <w:p w14:paraId="028BBBD6" w14:textId="77777777" w:rsidR="00E95DCB" w:rsidRPr="008C13A3" w:rsidRDefault="00E95DCB" w:rsidP="001D32DF">
      <w:pPr>
        <w:spacing w:after="120"/>
        <w:jc w:val="center"/>
        <w:rPr>
          <w:rFonts w:ascii="Arial" w:hAnsi="Arial" w:cs="Arial"/>
          <w:bCs/>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32382A8" w14:textId="45B1C2E7"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737E75">
      <w:headerReference w:type="even" r:id="rId51"/>
      <w:headerReference w:type="default" r:id="rId52"/>
      <w:footerReference w:type="even" r:id="rId53"/>
      <w:footerReference w:type="default" r:id="rId54"/>
      <w:headerReference w:type="first" r:id="rId55"/>
      <w:footerReference w:type="first" r:id="rId56"/>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D3C0CC" w14:textId="77777777" w:rsidR="00822ACC" w:rsidRDefault="00822ACC">
      <w:r>
        <w:separator/>
      </w:r>
    </w:p>
  </w:endnote>
  <w:endnote w:type="continuationSeparator" w:id="0">
    <w:p w14:paraId="7BC1D5A9" w14:textId="77777777" w:rsidR="00822ACC" w:rsidRDefault="00822A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67A53" w14:textId="77777777" w:rsidR="00C14E67" w:rsidRDefault="00C14E6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FB1A637"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C14E67" w:rsidRPr="00394191">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D401FA">
      <w:rPr>
        <w:rFonts w:ascii="Arial" w:hAnsi="Arial" w:cs="Arial"/>
        <w:color w:val="000000"/>
        <w:sz w:val="18"/>
        <w:szCs w:val="18"/>
      </w:rPr>
      <w:t xml:space="preserve">2525-9100 – </w:t>
    </w:r>
  </w:p>
  <w:p w14:paraId="592809E3" w14:textId="09CE158E" w:rsidR="00D401FA" w:rsidRPr="00C634F1" w:rsidRDefault="00D401FA"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94FE6" w14:textId="77777777" w:rsidR="00C14E67" w:rsidRDefault="00C14E6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C181A1" w14:textId="77777777" w:rsidR="00822ACC" w:rsidRDefault="00822ACC">
      <w:r>
        <w:separator/>
      </w:r>
    </w:p>
  </w:footnote>
  <w:footnote w:type="continuationSeparator" w:id="0">
    <w:p w14:paraId="0E2EE174" w14:textId="77777777" w:rsidR="00822ACC" w:rsidRDefault="00822A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E355E" w14:textId="77777777" w:rsidR="00C14E67" w:rsidRDefault="00C14E6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2" w:name="_Hlk168478269"/>
  <w:bookmarkStart w:id="13" w:name="_Hlk168478270"/>
  <w:p w14:paraId="59F409AC" w14:textId="77777777" w:rsidR="00737E75" w:rsidRPr="00E52487" w:rsidRDefault="00737E75" w:rsidP="00737E75">
    <w:pPr>
      <w:pStyle w:val="Cabealho"/>
      <w:ind w:left="142" w:hanging="568"/>
    </w:pPr>
    <w:r>
      <w:rPr>
        <w:noProof/>
      </w:rPr>
      <mc:AlternateContent>
        <mc:Choice Requires="wps">
          <w:drawing>
            <wp:anchor distT="0" distB="0" distL="114300" distR="114300" simplePos="0" relativeHeight="251659264" behindDoc="1" locked="0" layoutInCell="1" allowOverlap="1" wp14:anchorId="0223EB8C" wp14:editId="37100817">
              <wp:simplePos x="0" y="0"/>
              <wp:positionH relativeFrom="column">
                <wp:posOffset>3873177</wp:posOffset>
              </wp:positionH>
              <wp:positionV relativeFrom="paragraph">
                <wp:posOffset>169545</wp:posOffset>
              </wp:positionV>
              <wp:extent cx="1883410" cy="62547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559F9C14" w14:textId="77777777" w:rsidR="00737E75" w:rsidRDefault="00737E75" w:rsidP="00737E75">
                          <w:pPr>
                            <w:pStyle w:val="SemEspaamento"/>
                          </w:pPr>
                          <w:r>
                            <w:rPr>
                              <w:rFonts w:cs="Calibri"/>
                              <w:sz w:val="20"/>
                              <w:szCs w:val="20"/>
                            </w:rPr>
                            <w:t>PROCESSO Nº: 001/2024</w:t>
                          </w:r>
                        </w:p>
                        <w:p w14:paraId="67339058" w14:textId="77777777" w:rsidR="00737E75" w:rsidRDefault="00737E75" w:rsidP="00737E75">
                          <w:pPr>
                            <w:pStyle w:val="SemEspaamento"/>
                          </w:pPr>
                        </w:p>
                        <w:p w14:paraId="40355B15" w14:textId="77777777" w:rsidR="00737E75" w:rsidRDefault="00737E75" w:rsidP="00737E7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0223EB8C" id="Retângulo 3" o:spid="_x0000_s1026" style="position:absolute;left:0;text-align:left;margin-left:304.95pt;margin-top:13.3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" strokeweight=".26mm">
              <v:stroke joinstyle="round"/>
              <v:path arrowok="t"/>
              <v:textbox>
                <w:txbxContent>
                  <w:p w14:paraId="559F9C14" w14:textId="77777777" w:rsidR="00737E75" w:rsidRDefault="00737E75" w:rsidP="00737E75">
                    <w:pPr>
                      <w:pStyle w:val="SemEspaamento"/>
                    </w:pPr>
                    <w:r>
                      <w:rPr>
                        <w:rFonts w:cs="Calibri"/>
                        <w:sz w:val="20"/>
                        <w:szCs w:val="20"/>
                      </w:rPr>
                      <w:t>PROCESSO Nº: 001/2024</w:t>
                    </w:r>
                  </w:p>
                  <w:p w14:paraId="67339058" w14:textId="77777777" w:rsidR="00737E75" w:rsidRDefault="00737E75" w:rsidP="00737E75">
                    <w:pPr>
                      <w:pStyle w:val="SemEspaamento"/>
                    </w:pPr>
                  </w:p>
                  <w:p w14:paraId="40355B15" w14:textId="77777777" w:rsidR="00737E75" w:rsidRDefault="00737E75" w:rsidP="00737E75">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7D1336F7" wp14:editId="6530A60D">
          <wp:extent cx="3517900" cy="107505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2"/>
    <w:bookmarkEnd w:id="13"/>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9216E" w14:textId="77777777" w:rsidR="00C14E67" w:rsidRDefault="00C14E6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63BE30D8"/>
    <w:multiLevelType w:val="multilevel"/>
    <w:tmpl w:val="F3DCD30E"/>
    <w:lvl w:ilvl="0">
      <w:start w:val="1"/>
      <w:numFmt w:val="decimal"/>
      <w:suff w:val="space"/>
      <w:lvlText w:val="%1."/>
      <w:lvlJc w:val="left"/>
      <w:pPr>
        <w:tabs>
          <w:tab w:val="num" w:pos="0"/>
        </w:tabs>
        <w:ind w:left="240" w:firstLine="0"/>
      </w:pPr>
      <w:rPr>
        <w:rFonts w:ascii="Calibri" w:hAnsi="Calibri" w:cs="Calibri"/>
        <w:sz w:val="24"/>
        <w:szCs w:val="24"/>
      </w:rPr>
    </w:lvl>
    <w:lvl w:ilvl="1">
      <w:start w:val="1"/>
      <w:numFmt w:val="decimal"/>
      <w:suff w:val="space"/>
      <w:lvlText w:val="%1.%2"/>
      <w:lvlJc w:val="left"/>
      <w:pPr>
        <w:tabs>
          <w:tab w:val="num" w:pos="0"/>
        </w:tabs>
        <w:ind w:left="0" w:firstLine="0"/>
      </w:pPr>
    </w:lvl>
    <w:lvl w:ilvl="2">
      <w:start w:val="1"/>
      <w:numFmt w:val="decimal"/>
      <w:suff w:val="space"/>
      <w:lvlText w:val="%1.%2.%3"/>
      <w:lvlJc w:val="left"/>
      <w:pPr>
        <w:tabs>
          <w:tab w:val="num" w:pos="0"/>
        </w:tabs>
        <w:ind w:left="0" w:firstLine="0"/>
      </w:pPr>
    </w:lvl>
    <w:lvl w:ilvl="3">
      <w:start w:val="1"/>
      <w:numFmt w:val="decimal"/>
      <w:suff w:val="space"/>
      <w:lvlText w:val="%1.%2.%3.%4"/>
      <w:lvlJc w:val="left"/>
      <w:pPr>
        <w:tabs>
          <w:tab w:val="num" w:pos="0"/>
        </w:tabs>
        <w:ind w:left="0" w:firstLine="0"/>
      </w:pPr>
    </w:lvl>
    <w:lvl w:ilvl="4">
      <w:start w:val="1"/>
      <w:numFmt w:val="decimal"/>
      <w:suff w:val="space"/>
      <w:lvlText w:val="%1.%2.%3.%4.%5"/>
      <w:lvlJc w:val="left"/>
      <w:pPr>
        <w:tabs>
          <w:tab w:val="num" w:pos="0"/>
        </w:tabs>
        <w:ind w:left="0" w:firstLine="0"/>
      </w:pPr>
    </w:lvl>
    <w:lvl w:ilvl="5">
      <w:start w:val="1"/>
      <w:numFmt w:val="decimal"/>
      <w:suff w:val="space"/>
      <w:lvlText w:val="%1.%2.%3.%4.%5.%6"/>
      <w:lvlJc w:val="left"/>
      <w:pPr>
        <w:tabs>
          <w:tab w:val="num" w:pos="0"/>
        </w:tabs>
        <w:ind w:left="0" w:firstLine="0"/>
      </w:pPr>
    </w:lvl>
    <w:lvl w:ilvl="6">
      <w:start w:val="1"/>
      <w:numFmt w:val="decimal"/>
      <w:suff w:val="space"/>
      <w:lvlText w:val="%1.%2.%3.%4.%5.%6.%7"/>
      <w:lvlJc w:val="left"/>
      <w:pPr>
        <w:tabs>
          <w:tab w:val="num" w:pos="0"/>
        </w:tabs>
        <w:ind w:left="0" w:firstLine="0"/>
      </w:pPr>
    </w:lvl>
    <w:lvl w:ilvl="7">
      <w:start w:val="1"/>
      <w:numFmt w:val="decimal"/>
      <w:suff w:val="space"/>
      <w:lvlText w:val="%1.%2.%3.%4.%5.%6.%7.%8"/>
      <w:lvlJc w:val="left"/>
      <w:pPr>
        <w:tabs>
          <w:tab w:val="num" w:pos="0"/>
        </w:tabs>
        <w:ind w:left="0" w:firstLine="0"/>
      </w:pPr>
    </w:lvl>
    <w:lvl w:ilvl="8">
      <w:start w:val="1"/>
      <w:numFmt w:val="decimal"/>
      <w:suff w:val="space"/>
      <w:lvlText w:val="%1.%2.%3.%4.%5.%6.%7.%8.%9"/>
      <w:lvlJc w:val="left"/>
      <w:pPr>
        <w:tabs>
          <w:tab w:val="num" w:pos="0"/>
        </w:tabs>
        <w:ind w:left="0" w:firstLine="0"/>
      </w:p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9"/>
  </w:num>
  <w:num w:numId="7">
    <w:abstractNumId w:val="3"/>
  </w:num>
  <w:num w:numId="8">
    <w:abstractNumId w:val="7"/>
  </w:num>
  <w:num w:numId="9">
    <w:abstractNumId w:val="6"/>
  </w:num>
  <w:num w:numId="10">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1A38"/>
    <w:rsid w:val="00055A35"/>
    <w:rsid w:val="00060815"/>
    <w:rsid w:val="00064A3F"/>
    <w:rsid w:val="00064E73"/>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4C77"/>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5EBB"/>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4C57"/>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5F6C98"/>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37E75"/>
    <w:rsid w:val="00741433"/>
    <w:rsid w:val="007476E1"/>
    <w:rsid w:val="0075018C"/>
    <w:rsid w:val="007506FB"/>
    <w:rsid w:val="0075652C"/>
    <w:rsid w:val="00763341"/>
    <w:rsid w:val="00767F4F"/>
    <w:rsid w:val="00773AA0"/>
    <w:rsid w:val="007767C7"/>
    <w:rsid w:val="00785644"/>
    <w:rsid w:val="00785D66"/>
    <w:rsid w:val="0079421E"/>
    <w:rsid w:val="00797F3F"/>
    <w:rsid w:val="007B0D84"/>
    <w:rsid w:val="007B28CD"/>
    <w:rsid w:val="007E7BBF"/>
    <w:rsid w:val="007F7B13"/>
    <w:rsid w:val="00807004"/>
    <w:rsid w:val="00814BB1"/>
    <w:rsid w:val="00814BDC"/>
    <w:rsid w:val="00822AC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1E8A"/>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1448"/>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4E67"/>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401FA"/>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95DCB"/>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LinkdaInternet">
    <w:name w:val="Link da Internet"/>
    <w:uiPriority w:val="99"/>
    <w:unhideWhenUsed/>
    <w:qFormat/>
    <w:rsid w:val="005F6C98"/>
    <w:rPr>
      <w:color w:val="0000FF"/>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 Id="rId57" Type="http://schemas.openxmlformats.org/officeDocument/2006/relationships/fontTable" Target="fontTable.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56"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1</Pages>
  <Words>5972</Words>
  <Characters>32250</Characters>
  <Application>Microsoft Office Word</Application>
  <DocSecurity>0</DocSecurity>
  <Lines>268</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45</cp:revision>
  <cp:lastPrinted>2024-09-24T13:36:00Z</cp:lastPrinted>
  <dcterms:created xsi:type="dcterms:W3CDTF">2023-08-18T18:10:00Z</dcterms:created>
  <dcterms:modified xsi:type="dcterms:W3CDTF">2024-09-24T13:36:00Z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